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A374E">
        <w:rPr>
          <w:rFonts w:ascii="Times New Roman" w:hAnsi="Times New Roman" w:cs="Times New Roman"/>
          <w:b/>
          <w:bCs/>
          <w:sz w:val="24"/>
          <w:szCs w:val="24"/>
        </w:rPr>
        <w:t>ГУБЕРНАТОР СТАВРОПОЛЬСКОГО КРАЯ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4E">
        <w:rPr>
          <w:rFonts w:ascii="Times New Roman" w:hAnsi="Times New Roman" w:cs="Times New Roman"/>
          <w:b/>
          <w:bCs/>
          <w:sz w:val="24"/>
          <w:szCs w:val="24"/>
        </w:rPr>
        <w:t>от 5 марта 2011 г. N 129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4E">
        <w:rPr>
          <w:rFonts w:ascii="Times New Roman" w:hAnsi="Times New Roman" w:cs="Times New Roman"/>
          <w:b/>
          <w:bCs/>
          <w:sz w:val="24"/>
          <w:szCs w:val="24"/>
        </w:rPr>
        <w:t>ОБ УТВЕРЖДЕНИИ КОДЕКСА ЭТИКИ И СЛУЖЕБНОГО ПОВЕДЕНИЯ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4E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СТАВРОПОЛЬСКОГО КРАЯ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37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</w:t>
      </w:r>
      <w:proofErr w:type="gramEnd"/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"</w:t>
      </w:r>
      <w:hyperlink r:id="rId5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О государственной гражданской службе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Российской Федерации" и </w:t>
      </w:r>
      <w:hyperlink r:id="rId6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"О противодействии коррупции"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постановляю: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гражданских служащих Ставропольского края.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муниципальных образований Ставропольского края разработать и утвердить кодексы этики и служебного поведения муниципальных служащих в Ставропольском крае.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8A374E">
        <w:rPr>
          <w:rFonts w:ascii="Times New Roman" w:hAnsi="Times New Roman" w:cs="Times New Roman"/>
          <w:sz w:val="24"/>
          <w:szCs w:val="24"/>
        </w:rPr>
        <w:t>Белолапенко</w:t>
      </w:r>
      <w:proofErr w:type="spellEnd"/>
      <w:r w:rsidRPr="008A374E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374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Губернатора Ставропольского края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первый заместитель председателя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Правительства Ставропольского края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Ю.В.БЕЛЫЙ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8A374E">
        <w:rPr>
          <w:rFonts w:ascii="Times New Roman" w:hAnsi="Times New Roman" w:cs="Times New Roman"/>
          <w:sz w:val="24"/>
          <w:szCs w:val="24"/>
        </w:rPr>
        <w:t>Утвержден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Губернатора Ставропольского края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от 05 марта 2011 г. N 129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8A374E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4E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</w:t>
      </w:r>
      <w:proofErr w:type="gramStart"/>
      <w:r w:rsidRPr="008A374E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8A374E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ГРАЖДАНСКИХ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4E">
        <w:rPr>
          <w:rFonts w:ascii="Times New Roman" w:hAnsi="Times New Roman" w:cs="Times New Roman"/>
          <w:b/>
          <w:bCs/>
          <w:sz w:val="24"/>
          <w:szCs w:val="24"/>
        </w:rPr>
        <w:t>СЛУЖАЩИХ СТАВРОПОЛЬСКОГО КРАЯ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37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</w:t>
      </w:r>
      <w:proofErr w:type="gramEnd"/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8A374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Настоящий Кодекс определяет общие принципы и правила служебного поведения и этики, которыми должны руководствоваться государственные гражданские служащие Ставропольского края (далее - гражданские служащие) независимо от замещаемой ими должности государственной гражданской службы Ставропольского края (далее - гражданская служба) в органах исполнительной власти Ставропольского края, представительстве Правительства Ставропольского края при Правительстве Российской Федерации, управлении по обеспечению деятельности мировых судей Ставропольского края, администрации Кавказских Минеральных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Вод - особо охраняемого эколого-курортного региона Российской Федерации (далее - органы исполнительной власти края, государственные органы края).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2. Основными целями настоящего Кодекса являются: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1) установление этических норм и правил служебного поведения гражданских служащих для добросовестного выполнения ими должностных обязанностей;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2) обеспечение единых норм поведения гражданских служащих;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3) повышение доверия граждан к государственному управлению и формирование положительного имиджа гражданских служащих;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4) исключение злоупотреблений и коррупции на гражданской службе.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3. Настоящий Кодекс призван повысить эффективность и результативность выполнения гражданскими служащими своих должностных обязанностей.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4. Настоящий Кодекс: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1) служит основой для формирования у гражданских служащих высоконравственных качеств, соответствующих нормам и принципам общечеловеческой и профессиональной морали;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2) содержит обязательные для исполнения нравственно-этические предписания, регламентирующие служебное поведение гражданских служащих;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3) определяет профессионально-этический стандарт </w:t>
      </w:r>
      <w:proofErr w:type="spellStart"/>
      <w:r w:rsidRPr="008A374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A374E">
        <w:rPr>
          <w:rFonts w:ascii="Times New Roman" w:hAnsi="Times New Roman" w:cs="Times New Roman"/>
          <w:sz w:val="24"/>
          <w:szCs w:val="24"/>
        </w:rPr>
        <w:t xml:space="preserve"> поведения гражданских служащих;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4) выступает инструментом общественного контроля.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9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8A374E">
        <w:rPr>
          <w:rFonts w:ascii="Times New Roman" w:hAnsi="Times New Roman" w:cs="Times New Roman"/>
          <w:sz w:val="24"/>
          <w:szCs w:val="24"/>
        </w:rPr>
        <w:t>II. Общие принципы и правила служебного поведения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гражданских служащих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5. Общие принципы служебного поведения гражданских служащих являются основой поведения гражданских служащих при исполнении ими своих должностных обязанностей.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6. Гражданские служащие, сознавая ответственность перед государством, обществом и гражданами, призваны: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края, государственных органов края;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3) осуществлять свою профессиональную деятельность в пределах полномочий соответствующего органа исполнительной власти края, государственного органа края;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8A374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A374E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0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6) соблюдать установленные федеральными законами "</w:t>
      </w:r>
      <w:hyperlink r:id="rId11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О государственной гражданской службе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Российской Федерации" и </w:t>
      </w:r>
      <w:hyperlink r:id="rId12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"О противодействии коррупции"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ограничения и запреты, исполнять обязанности, связанные с прохождением гражданской службы;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9) проявлять корректность в обращении с гражданами и должностными лицами;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8A374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A374E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соответствующего органа исполнительной власти края, государственного органа края;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13) не использовать служебное положение для оказания влияния на деятельность органов исполнительной власти края, государственных органов края, организаций, должностных лиц, гражданских служащих и граждан при решении вопросов личного характера;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14) воздерживаться от публичных высказываний, суждений и оценок в отношении деятельности соответствующего органа исполнительной власти края, государственного органа края, его руководителей, если это не входит в должностные обязанности гражданского служащего;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15) соблюдать установленные в органе исполнительной власти края, государственном органе края правила публичных выступлений и предоставления служебной информации;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16) уважительно относиться к деятельности представителей средств массовой информации по информированию общества о работе соответствующего органа исполнительной власти края, государственного органа края, а также оказывать содействие в получении достоверной информации в установленном порядке;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 xml:space="preserve">Гражданские служащие обязаны соблюдать </w:t>
      </w:r>
      <w:hyperlink r:id="rId13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края.</w:t>
      </w:r>
      <w:proofErr w:type="gramEnd"/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lastRenderedPageBreak/>
        <w:t>8. Гражданские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9. Гражданин при назначении на должность гражданской службы и гражданский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гражданской службы, включенную в перечень должностей государственной гражданской службы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14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    10 .   Гражданский   служащий   обязан   воздерживаться   от  поведения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(высказываний, жестов, действий),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может быть воспринято окружающими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как  обещание  или предложение дачи взятки либо как согласие принять взятку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или как просьба о даче взятки.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11.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12.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Ставропольского края и передаются гражданским служащим по акту в соответствующий орган исполнительной власти края, государственный орган края,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    12 .     Гражданскому    служащему,    его    супруге    (супругу)    и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несовершеннолетним  детям  запрещается  открывать  и  иметь счета (вклады),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хранить  наличные  денежные  средства  и  ценности  в  иностранных  банках,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A374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пользоваться    иностранными    финансовыми    инструментами   в   случаях,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предусмотренных  Федеральным  </w:t>
      </w:r>
      <w:hyperlink r:id="rId16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 "О  запрете отдельным категориям лиц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открывать  и  иметь  счета  (вклады),  хранить наличные денежные средства и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ценности  в  иностранных  банках,  расположенных  за  пределами  территории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владеть и (или) пользоваться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финансовыми</w:t>
      </w:r>
    </w:p>
    <w:p w:rsidR="008A374E" w:rsidRPr="008A374E" w:rsidRDefault="008A374E" w:rsidP="008A3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инструментами".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(п. 12.1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13. Гражданский служащий может обрабатывать и передавать служебную информацию при соблюдении действующих в соответствующем органе исполнительной власти края, государственном органе края норм и требований, принятых в соответствии с законодательством Российской Федерации.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14. Гражданскому служащему запрещается разглашать или использовать в целях, не связанных с гражданской службой, сведения, отнесенные в соответствии с законодательством Российской Федерации к </w:t>
      </w:r>
      <w:hyperlink r:id="rId18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15. Гражданские служащие, исполняющие организационно-распорядительные функции по отношению к другим гражданским служащим (далее - гражданские служащие, исполняющие организационно-распорядительные функции), также призваны: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2) принимать меры по предупреждению коррупции;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3)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Гражданские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соответствующем органе исполнительной власти края, государственном органе края либо его подразделении благоприятного для эффективной работы морально-психологического климата.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 w:rsidRPr="008A374E">
        <w:rPr>
          <w:rFonts w:ascii="Times New Roman" w:hAnsi="Times New Roman" w:cs="Times New Roman"/>
          <w:sz w:val="24"/>
          <w:szCs w:val="24"/>
        </w:rPr>
        <w:t>III. Общие принципы этики гражданских служащих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16.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17. При осуществлении профессиональной деятельности гражданский служащий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18. Гражданские служащие способствуют установлению в коллективе деловых взаимоотношений и конструктивного сотрудничества друг с другом.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Гражданские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8A37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74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951)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 xml:space="preserve">19. В служебном поведении гражданский служащий воздерживается </w:t>
      </w:r>
      <w:proofErr w:type="gramStart"/>
      <w:r w:rsidRPr="008A37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374E">
        <w:rPr>
          <w:rFonts w:ascii="Times New Roman" w:hAnsi="Times New Roman" w:cs="Times New Roman"/>
          <w:sz w:val="24"/>
          <w:szCs w:val="24"/>
        </w:rPr>
        <w:t>: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8"/>
      <w:bookmarkEnd w:id="6"/>
      <w:r w:rsidRPr="008A374E">
        <w:rPr>
          <w:rFonts w:ascii="Times New Roman" w:hAnsi="Times New Roman" w:cs="Times New Roman"/>
          <w:sz w:val="24"/>
          <w:szCs w:val="24"/>
        </w:rPr>
        <w:lastRenderedPageBreak/>
        <w:t>IV. Ответственность за нарушение положений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настоящего Кодекса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20. Вопросы, связанные с соблюдением требований к служебному поведению и (или) требований об урегулировании конфликта интересов на гражданской службе, рассматриваются на заседании комиссии по соблюдению требований к служебному поведению гражданских служащих и урегулированию конфликта интересов, образованной в соответствующем органе исполнительной власти края, государственном органе края.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В случае несоблюдения положений настоящего Кодекса гражданский служащий несет ответственность в соответствии с законодательством Российской Федерации.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Гражданский служащий, исполняющий организационно-распорядительные функции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74E">
        <w:rPr>
          <w:rFonts w:ascii="Times New Roman" w:hAnsi="Times New Roman" w:cs="Times New Roman"/>
          <w:sz w:val="24"/>
          <w:szCs w:val="24"/>
        </w:rPr>
        <w:t>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гражданской службы, а также при применении дисциплинарных взысканий.</w:t>
      </w: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E" w:rsidRPr="008A374E" w:rsidRDefault="008A374E" w:rsidP="008A3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C57" w:rsidRPr="008A374E" w:rsidRDefault="00C94C57" w:rsidP="008A3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4C57" w:rsidRPr="008A374E" w:rsidSect="005D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4E"/>
    <w:rsid w:val="008A374E"/>
    <w:rsid w:val="00C9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3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E792B62EF57D2B0F722AAE299F776F87F4E60F81FCAC3A1422974659A63A2EF536B5F95AF63D0680523mD33O" TargetMode="External"/><Relationship Id="rId13" Type="http://schemas.openxmlformats.org/officeDocument/2006/relationships/hyperlink" Target="consultantplus://offline/ref=649E792B62EF57D2B0F73CA7F4F5A97CFD7C1768F541959FAE487Cm23CO" TargetMode="External"/><Relationship Id="rId18" Type="http://schemas.openxmlformats.org/officeDocument/2006/relationships/hyperlink" Target="consultantplus://offline/ref=649E792B62EF57D2B0F73CA7F4F5A97CFA711764FB1C9F97F7447E2B359C36E2AF553E1CD1A263mD3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9E792B62EF57D2B0F722AAE299F776F87F4E60F81FCAC3A1422974659A63A2EF536B5F95AF63D0680521mD31O" TargetMode="External"/><Relationship Id="rId7" Type="http://schemas.openxmlformats.org/officeDocument/2006/relationships/hyperlink" Target="consultantplus://offline/ref=649E792B62EF57D2B0F73CA7F4F5A97CF77D156DF71C9F97F7447E2B359C36E2AF553E1CD1A267mD30O" TargetMode="External"/><Relationship Id="rId12" Type="http://schemas.openxmlformats.org/officeDocument/2006/relationships/hyperlink" Target="consultantplus://offline/ref=649E792B62EF57D2B0F73CA7F4F5A97CFE711664FC1EC29DFF1D7229329369F5A81C321DD1A263D0m63CO" TargetMode="External"/><Relationship Id="rId17" Type="http://schemas.openxmlformats.org/officeDocument/2006/relationships/hyperlink" Target="consultantplus://offline/ref=649E792B62EF57D2B0F722AAE299F776F87F4E60F81FCAC3A1422974659A63A2EF536B5F95AF63D0680521mD3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E792B62EF57D2B0F73CA7F4F5A97CFE701564F71FC29DFF1D722932m933O" TargetMode="External"/><Relationship Id="rId20" Type="http://schemas.openxmlformats.org/officeDocument/2006/relationships/hyperlink" Target="consultantplus://offline/ref=649E792B62EF57D2B0F722AAE299F776F87F4E60F81FCAC3A1422974659A63A2EF536B5F95AF63D0680521mD3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E792B62EF57D2B0F73CA7F4F5A97CFE711664FC1EC29DFF1D722932m933O" TargetMode="External"/><Relationship Id="rId11" Type="http://schemas.openxmlformats.org/officeDocument/2006/relationships/hyperlink" Target="consultantplus://offline/ref=649E792B62EF57D2B0F73CA7F4F5A97CFE701968FE11C29DFF1D7229329369F5A81C321DD1A262D9m631O" TargetMode="External"/><Relationship Id="rId5" Type="http://schemas.openxmlformats.org/officeDocument/2006/relationships/hyperlink" Target="consultantplus://offline/ref=649E792B62EF57D2B0F73CA7F4F5A97CFE701968FE11C29DFF1D7229329369F5A81C321DD1A263D7m631O" TargetMode="External"/><Relationship Id="rId15" Type="http://schemas.openxmlformats.org/officeDocument/2006/relationships/hyperlink" Target="consultantplus://offline/ref=649E792B62EF57D2B0F722AAE299F776F87F4E60F81FCAC3A1422974659A63A2EF536B5F95AF63D0680521mD3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9E792B62EF57D2B0F722AAE299F776F87F4E60F81FCAC3A1422974659A63A2EF536B5F95AF63D0680522mD30O" TargetMode="External"/><Relationship Id="rId19" Type="http://schemas.openxmlformats.org/officeDocument/2006/relationships/hyperlink" Target="consultantplus://offline/ref=649E792B62EF57D2B0F722AAE299F776F87F4E60F81FCAC3A1422974659A63A2EF536B5F95AF63D0680521mD33O" TargetMode="External"/><Relationship Id="rId4" Type="http://schemas.openxmlformats.org/officeDocument/2006/relationships/hyperlink" Target="consultantplus://offline/ref=649E792B62EF57D2B0F722AAE299F776F87F4E60F81FCAC3A1422974659A63A2EF536B5F95AF63D0680523mD33O" TargetMode="External"/><Relationship Id="rId9" Type="http://schemas.openxmlformats.org/officeDocument/2006/relationships/hyperlink" Target="consultantplus://offline/ref=649E792B62EF57D2B0F722AAE299F776F87F4E60F81FCAC3A1422974659A63A2EF536B5F95AF63D0680522mD36O" TargetMode="External"/><Relationship Id="rId14" Type="http://schemas.openxmlformats.org/officeDocument/2006/relationships/hyperlink" Target="consultantplus://offline/ref=649E792B62EF57D2B0F722AAE299F776F87F4E60F81FCAC3A1422974659A63A2EF536B5F95AF63D0680522mD3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2014-07-17T11:04:00Z</dcterms:created>
  <dcterms:modified xsi:type="dcterms:W3CDTF">2014-07-17T11:04:00Z</dcterms:modified>
</cp:coreProperties>
</file>