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adjustRightInd w:val="0"/>
        <w:snapToGrid w:val="0"/>
        <w:spacing w:beforeAutospacing="0" w:after="150" w:afterAutospacing="0" w:line="240" w:lineRule="auto"/>
        <w:rPr>
          <w:rFonts w:eastAsia="sans-serif"/>
          <w:b/>
          <w:color w:val="181717" w:themeColor="background2" w:themeShade="1A"/>
          <w:shd w:val="clear" w:color="auto" w:fill="FFFFFF"/>
          <w:lang w:val="ru-RU"/>
        </w:rPr>
      </w:pPr>
      <w:r>
        <w:rPr>
          <w:rFonts w:eastAsia="sans-serif"/>
          <w:b/>
          <w:color w:val="181717" w:themeColor="background2" w:themeShade="1A"/>
          <w:shd w:val="clear" w:color="auto" w:fill="FFFFFF"/>
          <w:lang w:val="ru-RU"/>
        </w:rPr>
        <w:t xml:space="preserve">                                     Министерство труда и социальной защиты населения</w:t>
      </w:r>
      <w:r>
        <w:rPr>
          <w:rFonts w:eastAsia="sans-serif"/>
          <w:b/>
          <w:color w:val="181717" w:themeColor="background2" w:themeShade="1A"/>
          <w:shd w:val="clear" w:color="auto" w:fill="FFFFFF"/>
        </w:rPr>
        <w:t xml:space="preserve"> Ставропольского края</w:t>
      </w:r>
      <w:bookmarkStart w:id="0" w:name="_GoBack"/>
      <w:bookmarkEnd w:id="0"/>
    </w:p>
    <w:p>
      <w:pPr>
        <w:pStyle w:val="5"/>
        <w:shd w:val="clear" w:color="auto" w:fill="FFFFFF"/>
        <w:adjustRightInd w:val="0"/>
        <w:snapToGrid w:val="0"/>
        <w:spacing w:beforeAutospacing="0" w:after="150" w:afterAutospacing="0" w:line="240" w:lineRule="auto"/>
        <w:jc w:val="center"/>
        <w:rPr>
          <w:rFonts w:eastAsia="sans-serif"/>
          <w:b/>
          <w:color w:val="181717" w:themeColor="background2" w:themeShade="1A"/>
          <w:shd w:val="clear" w:color="auto" w:fill="FFFFFF"/>
          <w:lang w:val="ru-RU"/>
        </w:rPr>
      </w:pPr>
      <w:r>
        <w:rPr>
          <w:rFonts w:eastAsia="sans-serif"/>
          <w:b/>
          <w:color w:val="181717" w:themeColor="background2" w:themeShade="1A"/>
          <w:shd w:val="clear" w:color="auto" w:fill="FFFFFF"/>
          <w:lang w:val="ru-RU"/>
        </w:rPr>
        <w:t>Государственное бюджетное учреждение социального обслуживания «Ставропольский центр социальной помощи семье и детям»</w:t>
      </w:r>
      <w:r>
        <w:rPr>
          <w:rFonts w:eastAsia="sans-serif"/>
          <w:b/>
          <w:color w:val="181717" w:themeColor="background2" w:themeShade="1A"/>
          <w:shd w:val="clear" w:color="auto" w:fill="FFFFFF"/>
          <w:lang w:val="ru-RU"/>
        </w:rPr>
        <w:br w:type="textWrapping"/>
      </w:r>
      <w:r>
        <w:rPr>
          <w:rFonts w:eastAsia="sans-serif"/>
          <w:b/>
          <w:color w:val="181717" w:themeColor="background2" w:themeShade="1A"/>
          <w:shd w:val="clear" w:color="auto" w:fill="FFFFFF"/>
          <w:lang w:val="ru-RU"/>
        </w:rPr>
        <w:t>Отделение реабилитации несовершеннолетних с ограниченными физическими и умственными возможностями</w:t>
      </w:r>
    </w:p>
    <w:p>
      <w:pPr>
        <w:pStyle w:val="5"/>
        <w:shd w:val="clear" w:color="auto" w:fill="FFFFFF"/>
        <w:adjustRightInd w:val="0"/>
        <w:snapToGrid w:val="0"/>
        <w:spacing w:beforeAutospacing="0" w:after="150" w:afterAutospacing="0" w:line="240" w:lineRule="auto"/>
        <w:jc w:val="center"/>
        <w:rPr>
          <w:rFonts w:eastAsia="sans-serif"/>
          <w:b/>
          <w:color w:val="181717" w:themeColor="background2" w:themeShade="1A"/>
          <w:shd w:val="clear" w:color="auto" w:fill="FFFFFF"/>
          <w:lang w:val="ru-RU"/>
        </w:rPr>
      </w:pPr>
      <w:r>
        <w:rPr>
          <w:rFonts w:eastAsia="sans-serif"/>
          <w:b/>
          <w:color w:val="181717" w:themeColor="background2" w:themeShade="1A"/>
          <w:shd w:val="clear" w:color="auto" w:fill="FFFFFF"/>
          <w:lang w:val="ru-RU"/>
        </w:rPr>
        <w:t>Программа «Монтессори-</w:t>
      </w:r>
      <w:r>
        <w:rPr>
          <w:rFonts w:eastAsia="sans-serif"/>
          <w:b/>
          <w:color w:val="181717" w:themeColor="background2" w:themeShade="1A"/>
          <w:shd w:val="clear" w:color="auto" w:fill="FFFFFF"/>
        </w:rPr>
        <w:t>STUDIO</w:t>
      </w:r>
      <w:r>
        <w:rPr>
          <w:rFonts w:eastAsia="sans-serif"/>
          <w:b/>
          <w:color w:val="181717" w:themeColor="background2" w:themeShade="1A"/>
          <w:shd w:val="clear" w:color="auto" w:fill="FFFFFF"/>
          <w:lang w:val="ru-RU"/>
        </w:rPr>
        <w:t>»</w:t>
      </w:r>
    </w:p>
    <w:p>
      <w:pPr>
        <w:pStyle w:val="5"/>
        <w:shd w:val="clear" w:color="auto" w:fill="FFFFFF"/>
        <w:adjustRightInd w:val="0"/>
        <w:snapToGrid w:val="0"/>
        <w:spacing w:beforeAutospacing="0" w:after="150" w:afterAutospacing="0" w:line="240" w:lineRule="auto"/>
        <w:jc w:val="both"/>
        <w:rPr>
          <w:rFonts w:eastAsia="sans-serif"/>
          <w:bCs/>
          <w:color w:val="181717" w:themeColor="background2" w:themeShade="1A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b/>
          <w:color w:val="181717" w:themeColor="background2" w:themeShade="1A"/>
          <w:shd w:val="clear" w:color="auto" w:fill="FFFFFF"/>
          <w:lang w:val="ru-RU"/>
        </w:rPr>
        <w:br w:type="textWrapping"/>
      </w:r>
      <w:r>
        <w:rPr>
          <w:rFonts w:eastAsia="sans-serif"/>
          <w:bCs/>
          <w:color w:val="181717" w:themeColor="background2" w:themeShade="1A"/>
          <w:sz w:val="28"/>
          <w:szCs w:val="28"/>
          <w:shd w:val="clear" w:color="auto" w:fill="FFFFFF"/>
          <w:lang w:val="ru-RU"/>
        </w:rPr>
        <w:t xml:space="preserve">  </w:t>
      </w:r>
      <w:r>
        <w:rPr>
          <w:rFonts w:eastAsia="sans-serif"/>
          <w:bCs/>
          <w:color w:val="181717" w:themeColor="background2" w:themeShade="1A"/>
          <w:sz w:val="28"/>
          <w:szCs w:val="28"/>
          <w:shd w:val="clear" w:color="auto" w:fill="FFFFFF"/>
        </w:rPr>
        <w:t xml:space="preserve"> </w:t>
      </w:r>
      <w:r>
        <w:rPr>
          <w:rFonts w:eastAsia="sans-serif"/>
          <w:bCs/>
          <w:color w:val="181717" w:themeColor="background2" w:themeShade="1A"/>
          <w:sz w:val="28"/>
          <w:szCs w:val="28"/>
          <w:shd w:val="clear" w:color="auto" w:fill="FFFFFF"/>
          <w:lang w:val="ru-RU"/>
        </w:rPr>
        <w:t>Программа «Монтессори-</w:t>
      </w:r>
      <w:r>
        <w:rPr>
          <w:rFonts w:eastAsia="sans-serif"/>
          <w:bCs/>
          <w:color w:val="181717" w:themeColor="background2" w:themeShade="1A"/>
          <w:sz w:val="28"/>
          <w:szCs w:val="28"/>
          <w:shd w:val="clear" w:color="auto" w:fill="FFFFFF"/>
        </w:rPr>
        <w:t>STUDIO</w:t>
      </w:r>
      <w:r>
        <w:rPr>
          <w:rFonts w:eastAsia="sans-serif"/>
          <w:bCs/>
          <w:color w:val="181717" w:themeColor="background2" w:themeShade="1A"/>
          <w:sz w:val="28"/>
          <w:szCs w:val="28"/>
          <w:shd w:val="clear" w:color="auto" w:fill="FFFFFF"/>
          <w:lang w:val="ru-RU"/>
        </w:rPr>
        <w:t>» разработана в рамках краевой программы «Комплекс мер Ставропольского края по активной поддержке родителей детей-инвалидов и законных представителей для сохранения семейной среды развития и воспитания детей» и профинансирована Фондом поддержки детей, находящихся в трудной жизненной ситуации</w:t>
      </w:r>
      <w:r>
        <w:rPr>
          <w:rFonts w:eastAsia="sans-serif"/>
          <w:bCs/>
          <w:color w:val="181717" w:themeColor="background2" w:themeShade="1A"/>
          <w:sz w:val="28"/>
          <w:szCs w:val="28"/>
          <w:shd w:val="clear" w:color="auto" w:fill="FFFFFF"/>
        </w:rPr>
        <w:t>.</w:t>
      </w:r>
      <w:r>
        <w:rPr>
          <w:rFonts w:eastAsia="sans-serif"/>
          <w:bCs/>
          <w:color w:val="181717" w:themeColor="background2" w:themeShade="1A"/>
          <w:sz w:val="28"/>
          <w:szCs w:val="28"/>
          <w:shd w:val="clear" w:color="auto" w:fill="FFFFFF"/>
          <w:lang w:val="ru-RU"/>
        </w:rPr>
        <w:t xml:space="preserve"> </w:t>
      </w:r>
    </w:p>
    <w:p>
      <w:pPr>
        <w:pStyle w:val="5"/>
        <w:shd w:val="clear" w:color="auto" w:fill="FFFFFF"/>
        <w:adjustRightInd w:val="0"/>
        <w:snapToGrid w:val="0"/>
        <w:spacing w:beforeAutospacing="0" w:after="150" w:afterAutospacing="0" w:line="240" w:lineRule="auto"/>
        <w:jc w:val="both"/>
        <w:rPr>
          <w:rFonts w:eastAsia="sans-serif"/>
          <w:bCs/>
          <w:color w:val="181717" w:themeColor="background2" w:themeShade="1A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bCs/>
          <w:color w:val="181717" w:themeColor="background2" w:themeShade="1A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sans-serif"/>
          <w:bCs/>
          <w:color w:val="181717" w:themeColor="background2" w:themeShade="1A"/>
          <w:sz w:val="28"/>
          <w:szCs w:val="28"/>
          <w:shd w:val="clear" w:color="auto" w:fill="FFFFFF"/>
        </w:rPr>
        <w:t xml:space="preserve">  </w:t>
      </w:r>
      <w:r>
        <w:rPr>
          <w:rFonts w:eastAsia="sans-serif"/>
          <w:bCs/>
          <w:color w:val="181717" w:themeColor="background2" w:themeShade="1A"/>
          <w:sz w:val="28"/>
          <w:szCs w:val="28"/>
          <w:shd w:val="clear" w:color="auto" w:fill="FFFFFF"/>
          <w:lang w:val="ru-RU"/>
        </w:rPr>
        <w:t>Вашему вниманию предлагается цикл статей по описанию видов оборудования, используемых в программе «Монтессори</w:t>
      </w:r>
      <w:r>
        <w:rPr>
          <w:rFonts w:eastAsia="sans-serif"/>
          <w:b/>
          <w:color w:val="181717" w:themeColor="background2" w:themeShade="1A"/>
          <w:shd w:val="clear" w:color="auto" w:fill="FFFFFF"/>
          <w:lang w:val="ru-RU"/>
        </w:rPr>
        <w:t>-</w:t>
      </w:r>
      <w:r>
        <w:rPr>
          <w:rFonts w:eastAsia="sans-serif"/>
          <w:b/>
          <w:color w:val="181717" w:themeColor="background2" w:themeShade="1A"/>
          <w:shd w:val="clear" w:color="auto" w:fill="FFFFFF"/>
        </w:rPr>
        <w:t>STUDIO</w:t>
      </w:r>
      <w:r>
        <w:rPr>
          <w:rFonts w:eastAsia="sans-serif"/>
          <w:b/>
          <w:color w:val="181717" w:themeColor="background2" w:themeShade="1A"/>
          <w:shd w:val="clear" w:color="auto" w:fill="FFFFFF"/>
          <w:lang w:val="ru-RU"/>
        </w:rPr>
        <w:t>»</w:t>
      </w:r>
      <w:r>
        <w:rPr>
          <w:rFonts w:eastAsia="sans-serif"/>
          <w:bCs/>
          <w:color w:val="181717" w:themeColor="background2" w:themeShade="1A"/>
          <w:sz w:val="28"/>
          <w:szCs w:val="28"/>
          <w:shd w:val="clear" w:color="auto" w:fill="FFFFFF"/>
          <w:lang w:val="ru-RU"/>
        </w:rPr>
        <w:t xml:space="preserve">. Сегодня мы рассмотрим одну из методик - межполушарные доски (зеркальные доски). </w:t>
      </w:r>
    </w:p>
    <w:p>
      <w:pPr>
        <w:pStyle w:val="5"/>
        <w:shd w:val="clear" w:color="auto" w:fill="FFFFFF"/>
        <w:adjustRightInd w:val="0"/>
        <w:snapToGrid w:val="0"/>
        <w:spacing w:beforeAutospacing="0" w:after="150" w:afterAutospacing="0" w:line="240" w:lineRule="auto"/>
        <w:ind w:left="0" w:leftChars="0" w:firstLine="198" w:firstLineChars="71"/>
        <w:jc w:val="both"/>
        <w:rPr>
          <w:rFonts w:eastAsia="sans-serif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b/>
          <w:bCs/>
          <w:color w:val="181717" w:themeColor="background2" w:themeShade="1A"/>
          <w:sz w:val="28"/>
          <w:szCs w:val="28"/>
          <w:shd w:val="clear" w:color="auto" w:fill="FFFFFF"/>
        </w:rPr>
        <w:t xml:space="preserve"> </w:t>
      </w:r>
      <w:r>
        <w:rPr>
          <w:rFonts w:eastAsia="sans-serif"/>
          <w:b/>
          <w:bCs/>
          <w:color w:val="181717" w:themeColor="background2" w:themeShade="1A"/>
          <w:sz w:val="28"/>
          <w:szCs w:val="28"/>
          <w:shd w:val="clear" w:color="auto" w:fill="FFFFFF"/>
          <w:lang w:val="ru-RU"/>
        </w:rPr>
        <w:t>Межполушарные доски</w:t>
      </w:r>
      <w:r>
        <w:rPr>
          <w:rFonts w:eastAsia="sans-serif"/>
          <w:bCs/>
          <w:color w:val="181717" w:themeColor="background2" w:themeShade="1A"/>
          <w:sz w:val="28"/>
          <w:szCs w:val="28"/>
          <w:shd w:val="clear" w:color="auto" w:fill="FFFFFF"/>
          <w:lang w:val="ru-RU"/>
        </w:rPr>
        <w:t xml:space="preserve"> предназначены для р</w:t>
      </w:r>
      <w:r>
        <w:rPr>
          <w:rStyle w:val="8"/>
          <w:rFonts w:eastAsia="sans-serif"/>
          <w:b w:val="0"/>
          <w:bCs w:val="0"/>
          <w:sz w:val="28"/>
          <w:szCs w:val="28"/>
          <w:shd w:val="clear" w:color="auto" w:fill="FFFFFF"/>
          <w:lang w:val="ru-RU"/>
        </w:rPr>
        <w:t xml:space="preserve">азвития межполушарной асимметрии, что улучшает межполушарное взаимодействие и является основой интеллектуального развития ребенка, </w:t>
      </w:r>
      <w:r>
        <w:rPr>
          <w:rFonts w:eastAsia="sans-serif"/>
          <w:color w:val="181717" w:themeColor="background2" w:themeShade="1A"/>
          <w:sz w:val="28"/>
          <w:szCs w:val="28"/>
          <w:shd w:val="clear" w:color="auto" w:fill="FFFFFF"/>
          <w:lang w:val="ru-RU"/>
        </w:rPr>
        <w:t>улучшает компенсаторные процессы головного мозга, повышает концентрацию внимания, развивает воображение, синхронизирует работу обоих полушарий головного мозга.</w:t>
      </w:r>
      <w:r>
        <w:rPr>
          <w:rStyle w:val="8"/>
          <w:rFonts w:eastAsia="sans-serif"/>
          <w:b w:val="0"/>
          <w:bCs w:val="0"/>
          <w:sz w:val="28"/>
          <w:szCs w:val="28"/>
          <w:shd w:val="clear" w:color="auto" w:fill="FFFFFF"/>
          <w:lang w:val="ru-RU"/>
        </w:rPr>
        <w:t xml:space="preserve">  Чем лучше сформирована межполушарная асимметрия, тем лучше работает взаимодействие правого и левого полушария, т.е. если поврежден участок в правом полушарии, но есть такой же участок в левом полушарии, который работает немного по-другому, опирается на другие процессы, но отвечает за ту же функцию (например, речь), то он может компенсировать недостаток в правом полушарии. Для этого необходимо, чтобы хорошо работала межполушарная асимметрия. </w:t>
      </w:r>
      <w:r>
        <w:rPr>
          <w:rFonts w:eastAsia="sans-serif"/>
          <w:bCs/>
          <w:color w:val="4C4C4C" w:themeColor="text1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ab/>
      </w:r>
    </w:p>
    <w:p>
      <w:pPr>
        <w:pStyle w:val="5"/>
        <w:shd w:val="clear" w:color="auto" w:fill="FFFFFF"/>
        <w:adjustRightInd w:val="0"/>
        <w:snapToGrid w:val="0"/>
        <w:spacing w:beforeAutospacing="0" w:after="150" w:afterAutospacing="0" w:line="240" w:lineRule="auto"/>
        <w:ind w:firstLine="240" w:firstLineChars="100"/>
        <w:jc w:val="both"/>
        <w:rPr>
          <w:rFonts w:eastAsia="sans-serif"/>
          <w:color w:val="181717" w:themeColor="background2" w:themeShade="1A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bCs/>
          <w:color w:val="4C4C4C" w:themeColor="text1"/>
          <w:shd w:val="clear" w:color="auto" w:fill="FFFFFF"/>
          <w:lang w:val="ru-RU" w:eastAsia="ru-RU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6193155</wp:posOffset>
            </wp:positionH>
            <wp:positionV relativeFrom="paragraph">
              <wp:posOffset>35560</wp:posOffset>
            </wp:positionV>
            <wp:extent cx="3780790" cy="1828800"/>
            <wp:effectExtent l="0" t="0" r="0" b="0"/>
            <wp:wrapTight wrapText="bothSides">
              <wp:wrapPolygon>
                <wp:start x="0" y="0"/>
                <wp:lineTo x="0" y="11255"/>
                <wp:lineTo x="0" y="21600"/>
                <wp:lineTo x="21440" y="21373"/>
                <wp:lineTo x="214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79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sans-serif"/>
          <w:bCs/>
          <w:color w:val="181717" w:themeColor="background2" w:themeShade="1A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sans-serif"/>
          <w:b/>
          <w:color w:val="181717" w:themeColor="background2" w:themeShade="1A"/>
          <w:sz w:val="28"/>
          <w:szCs w:val="28"/>
          <w:shd w:val="clear" w:color="auto" w:fill="FFFFFF"/>
          <w:lang w:val="ru-RU"/>
        </w:rPr>
        <w:t xml:space="preserve">    Как играть?</w:t>
      </w:r>
      <w:r>
        <w:rPr>
          <w:rFonts w:eastAsia="sans-serif"/>
          <w:b/>
          <w:color w:val="181717" w:themeColor="background2" w:themeShade="1A"/>
          <w:sz w:val="28"/>
          <w:szCs w:val="28"/>
          <w:shd w:val="clear" w:color="auto" w:fill="FFFFFF"/>
          <w:lang w:val="ru-RU"/>
        </w:rPr>
        <w:br w:type="textWrapping"/>
      </w:r>
      <w:r>
        <w:rPr>
          <w:rFonts w:eastAsia="sans-serif"/>
          <w:b/>
          <w:color w:val="181717" w:themeColor="background2" w:themeShade="1A"/>
          <w:sz w:val="28"/>
          <w:szCs w:val="28"/>
          <w:shd w:val="clear" w:color="auto" w:fill="FFFFFF"/>
          <w:lang w:val="ru-RU"/>
        </w:rPr>
        <w:t xml:space="preserve">  </w:t>
      </w:r>
      <w:r>
        <w:rPr>
          <w:rFonts w:eastAsia="sans-serif"/>
          <w:b/>
          <w:color w:val="181717" w:themeColor="background2" w:themeShade="1A"/>
          <w:sz w:val="28"/>
          <w:szCs w:val="28"/>
          <w:shd w:val="clear" w:color="auto" w:fill="FFFFFF"/>
        </w:rPr>
        <w:t xml:space="preserve"> </w:t>
      </w:r>
      <w:r>
        <w:rPr>
          <w:rFonts w:eastAsia="sans-serif"/>
          <w:color w:val="181717" w:themeColor="background2" w:themeShade="1A"/>
          <w:sz w:val="28"/>
          <w:szCs w:val="28"/>
          <w:shd w:val="clear" w:color="auto" w:fill="FFFFFF"/>
          <w:lang w:val="ru-RU"/>
        </w:rPr>
        <w:t xml:space="preserve">Ребенок выбирает лабиринт, берет две деревянные фишки, вставляет их в начало лабиринта и передвигает их по лабиринту, проходит лабиринт только правой рукой, затем только левой рукой, а затем двумя руками одновременно. Этим обеспечивается включенность в работу обоих полушарий головного мозга, формируются межполушарные связи, улучшается взаимодействие и синхронизация работы правого и левого полушария. При одновременной работе левого и правого полушарий улучшается эффективность работы всего мозга, происходит активация процесса обучения. Также такая деятельность тренирует мелкую моторику, глазодвигательную координацию движений. </w:t>
      </w:r>
    </w:p>
    <w:p>
      <w:pPr>
        <w:pStyle w:val="5"/>
        <w:shd w:val="clear" w:color="auto" w:fill="FFFFFF"/>
        <w:adjustRightInd w:val="0"/>
        <w:snapToGrid w:val="0"/>
        <w:spacing w:beforeAutospacing="0" w:after="150" w:afterAutospacing="0" w:line="240" w:lineRule="auto"/>
        <w:ind w:firstLine="280" w:firstLineChars="100"/>
        <w:jc w:val="both"/>
        <w:rPr>
          <w:rFonts w:eastAsia="sans-serif"/>
          <w:color w:val="181717" w:themeColor="background2" w:themeShade="1A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color w:val="181717" w:themeColor="background2" w:themeShade="1A"/>
          <w:sz w:val="28"/>
          <w:szCs w:val="28"/>
          <w:shd w:val="clear" w:color="auto" w:fill="FFFFFF"/>
        </w:rPr>
        <w:t xml:space="preserve"> </w:t>
      </w:r>
      <w:r>
        <w:rPr>
          <w:rFonts w:eastAsia="sans-serif"/>
          <w:color w:val="181717" w:themeColor="background2" w:themeShade="1A"/>
          <w:sz w:val="28"/>
          <w:szCs w:val="28"/>
          <w:shd w:val="clear" w:color="auto" w:fill="FFFFFF"/>
          <w:lang w:val="ru-RU"/>
        </w:rPr>
        <w:t>Разновидности межполушарных досок (лабиринтов): «Спираль», «Первое письмо», «Змейка», «Мозг», «Лабиринт квадрант», «Сложный квадрат» и другие.</w:t>
      </w:r>
    </w:p>
    <w:p>
      <w:pPr>
        <w:pStyle w:val="2"/>
        <w:shd w:val="clear" w:color="auto" w:fill="FFFFFF"/>
        <w:adjustRightInd w:val="0"/>
        <w:snapToGrid w:val="0"/>
        <w:spacing w:beforeAutospacing="0" w:after="150" w:afterAutospacing="0" w:line="240" w:lineRule="auto"/>
        <w:jc w:val="both"/>
        <w:rPr>
          <w:rFonts w:ascii="Times New Roman" w:hAnsi="Times New Roman" w:eastAsia="NSimSun" w:cs="Times New Roman"/>
          <w:sz w:val="28"/>
          <w:szCs w:val="28"/>
          <w:lang w:val="ru-RU"/>
        </w:rPr>
      </w:pPr>
      <w:r>
        <w:rPr>
          <w:rFonts w:hint="default" w:eastAsia="sans-serif"/>
          <w:b w:val="0"/>
          <w:color w:val="181717" w:themeColor="background2" w:themeShade="1A"/>
          <w:sz w:val="28"/>
          <w:szCs w:val="28"/>
          <w:shd w:val="clear" w:color="auto" w:fill="FFFFFF"/>
          <w:lang w:val="ru-RU"/>
        </w:rPr>
        <w:br w:type="textWrapping"/>
      </w:r>
    </w:p>
    <w:sectPr>
      <w:pgSz w:w="16838" w:h="11906" w:orient="landscape"/>
      <w:pgMar w:top="600" w:right="567" w:bottom="0" w:left="567" w:header="283" w:footer="397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FZHei-B01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ans-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SimSun">
    <w:altName w:val="FZShuSong-Z01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Arial"/>
    <w:panose1 w:val="00000000000000000000"/>
    <w:charset w:val="00"/>
    <w:family w:val="swiss"/>
    <w:pitch w:val="default"/>
    <w:sig w:usb0="00000000" w:usb1="00000000" w:usb2="00000000" w:usb3="00000000" w:csb0="0000009F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10408"/>
    <w:rsid w:val="00056812"/>
    <w:rsid w:val="00132FFF"/>
    <w:rsid w:val="005434B3"/>
    <w:rsid w:val="00564F24"/>
    <w:rsid w:val="00640A38"/>
    <w:rsid w:val="006D437C"/>
    <w:rsid w:val="0087369D"/>
    <w:rsid w:val="00A8454C"/>
    <w:rsid w:val="00B41767"/>
    <w:rsid w:val="00C3065D"/>
    <w:rsid w:val="00DB5E2A"/>
    <w:rsid w:val="00EB7B45"/>
    <w:rsid w:val="00F24706"/>
    <w:rsid w:val="00F55526"/>
    <w:rsid w:val="00FA1713"/>
    <w:rsid w:val="01E10408"/>
    <w:rsid w:val="0C1F3B82"/>
    <w:rsid w:val="3FF7AD06"/>
    <w:rsid w:val="42446D27"/>
    <w:rsid w:val="42950DDC"/>
    <w:rsid w:val="788D594E"/>
    <w:rsid w:val="BB3F8BE9"/>
    <w:rsid w:val="BD7DFA5F"/>
    <w:rsid w:val="FDFF6797"/>
    <w:rsid w:val="FEEFC8F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Autospacing="1" w:after="0" w:afterAutospacing="1" w:line="259" w:lineRule="auto"/>
      <w:outlineLvl w:val="2"/>
    </w:pPr>
    <w:rPr>
      <w:rFonts w:hint="eastAsia" w:ascii="SimSun" w:hAnsi="SimSun" w:eastAsia="SimSun" w:cs="Times New Roman"/>
      <w:b/>
      <w:bCs/>
      <w:sz w:val="26"/>
      <w:szCs w:val="26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">
    <w:name w:val="Normal (Web)"/>
    <w:qFormat/>
    <w:uiPriority w:val="0"/>
    <w:pPr>
      <w:spacing w:beforeAutospacing="1" w:after="0" w:afterAutospacing="1" w:line="259" w:lineRule="auto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styleId="8">
    <w:name w:val="Strong"/>
    <w:basedOn w:val="6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292</Words>
  <Characters>2395</Characters>
  <Lines>19</Lines>
  <Paragraphs>5</Paragraphs>
  <TotalTime>0</TotalTime>
  <ScaleCrop>false</ScaleCrop>
  <LinksUpToDate>false</LinksUpToDate>
  <CharactersWithSpaces>2682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2019-10-01T04:27:00Z</dcterms:created>
  <dc:creator>ПК</dc:creator>
  <cp:lastModifiedBy>trushina</cp:lastModifiedBy>
  <cp:lastPrinted>2019-10-31T00:59:00Z</cp:lastPrinted>
  <dcterms:modified xsi:type="dcterms:W3CDTF">2019-10-31T16:42:00Z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