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B5EB8" w14:textId="78A086DE" w:rsidR="00027BE8" w:rsidRDefault="00027BE8" w:rsidP="00027BE8">
      <w:pPr>
        <w:spacing w:after="0" w:line="360" w:lineRule="auto"/>
        <w:ind w:firstLine="708"/>
        <w:jc w:val="center"/>
        <w:rPr>
          <w:b/>
          <w:bCs/>
          <w:color w:val="222222"/>
          <w:sz w:val="28"/>
          <w:szCs w:val="28"/>
          <w:shd w:val="clear" w:color="auto" w:fill="FFFFFF"/>
        </w:rPr>
      </w:pPr>
      <w:r>
        <w:rPr>
          <w:b/>
          <w:bCs/>
          <w:color w:val="222222"/>
          <w:sz w:val="28"/>
          <w:szCs w:val="28"/>
          <w:shd w:val="clear" w:color="auto" w:fill="FFFFFF"/>
        </w:rPr>
        <w:t>Программа «Познавательная математика»</w:t>
      </w:r>
    </w:p>
    <w:p w14:paraId="085F7129" w14:textId="7BE7BE4B" w:rsidR="00027BE8" w:rsidRDefault="00027BE8" w:rsidP="00027BE8">
      <w:pPr>
        <w:spacing w:after="0" w:line="360" w:lineRule="auto"/>
        <w:ind w:firstLine="708"/>
        <w:jc w:val="right"/>
        <w:rPr>
          <w:b/>
          <w:bCs/>
          <w:color w:val="222222"/>
          <w:sz w:val="28"/>
          <w:szCs w:val="28"/>
          <w:shd w:val="clear" w:color="auto" w:fill="FFFFFF"/>
        </w:rPr>
      </w:pPr>
      <w:r>
        <w:rPr>
          <w:b/>
          <w:bCs/>
          <w:color w:val="222222"/>
          <w:sz w:val="28"/>
          <w:szCs w:val="28"/>
          <w:shd w:val="clear" w:color="auto" w:fill="FFFFFF"/>
        </w:rPr>
        <w:t>Автор-составитель: учитель-дефектолог Кузьминова А.С.</w:t>
      </w:r>
    </w:p>
    <w:p w14:paraId="299B1C8D" w14:textId="027BCE06" w:rsidR="00027BE8" w:rsidRDefault="00027BE8" w:rsidP="00027BE8">
      <w:pPr>
        <w:spacing w:after="0" w:line="360" w:lineRule="auto"/>
        <w:ind w:firstLine="708"/>
        <w:jc w:val="center"/>
        <w:rPr>
          <w:b/>
          <w:bCs/>
          <w:color w:val="222222"/>
          <w:sz w:val="28"/>
          <w:szCs w:val="28"/>
          <w:shd w:val="clear" w:color="auto" w:fill="FFFFFF"/>
        </w:rPr>
      </w:pPr>
      <w:r>
        <w:rPr>
          <w:b/>
          <w:bCs/>
          <w:color w:val="222222"/>
          <w:sz w:val="28"/>
          <w:szCs w:val="28"/>
          <w:shd w:val="clear" w:color="auto" w:fill="FFFFFF"/>
        </w:rPr>
        <w:t>Пояснительная записка</w:t>
      </w:r>
    </w:p>
    <w:p w14:paraId="3EA32437" w14:textId="77777777" w:rsidR="00027BE8" w:rsidRDefault="00027BE8" w:rsidP="00027BE8">
      <w:pPr>
        <w:pStyle w:val="ac"/>
        <w:spacing w:beforeAutospacing="0" w:afterAutospacing="0" w:line="360" w:lineRule="auto"/>
        <w:jc w:val="both"/>
        <w:rPr>
          <w:sz w:val="28"/>
          <w:szCs w:val="28"/>
          <w:lang w:val="ru-RU"/>
        </w:rPr>
      </w:pPr>
      <w:r>
        <w:rPr>
          <w:rFonts w:eastAsia="sans-serif"/>
          <w:sz w:val="28"/>
          <w:szCs w:val="28"/>
          <w:lang w:val="ru-RU"/>
        </w:rPr>
        <w:tab/>
        <w:t>Современные специалисты относят формирование элементарных математических представлений к одной из базовых, первичных составляющих психической деятельности ребёнка, планирующих его дальнейшее развитие. Развитие математических представлений ребенка-дошкольника с задержкой психического развития (далее - ЗПР) в</w:t>
      </w:r>
      <w:r>
        <w:rPr>
          <w:rFonts w:eastAsia="sans-serif"/>
          <w:sz w:val="28"/>
          <w:szCs w:val="28"/>
        </w:rPr>
        <w:t> </w:t>
      </w:r>
      <w:r>
        <w:rPr>
          <w:rFonts w:eastAsia="sans-serif"/>
          <w:sz w:val="28"/>
          <w:szCs w:val="28"/>
          <w:lang w:val="ru-RU"/>
        </w:rPr>
        <w:t>большей степени зависит от качества педагогических условий, в которых он обучается.</w:t>
      </w:r>
    </w:p>
    <w:p w14:paraId="13B12767" w14:textId="77777777" w:rsidR="00027BE8" w:rsidRDefault="00027BE8" w:rsidP="00027BE8">
      <w:pPr>
        <w:shd w:val="clear" w:color="auto" w:fill="FFFFFF"/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</w:rPr>
      </w:pPr>
      <w:r>
        <w:rPr>
          <w:rFonts w:eastAsia="Times New Roman"/>
          <w:color w:val="000000"/>
          <w:sz w:val="28"/>
        </w:rPr>
        <w:t>Успешное обучение детей во многом зависит от уровня развития мышления ребёнка, умения обобщать и систематизировать свои знания, творчески решать различные проблемы.</w:t>
      </w:r>
    </w:p>
    <w:p w14:paraId="0E415098" w14:textId="77777777" w:rsidR="00027BE8" w:rsidRDefault="00027BE8" w:rsidP="00027BE8">
      <w:pPr>
        <w:shd w:val="clear" w:color="auto" w:fill="FFFFFF"/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</w:rPr>
      </w:pPr>
      <w:r>
        <w:rPr>
          <w:rFonts w:eastAsia="Times New Roman"/>
          <w:color w:val="000000"/>
          <w:sz w:val="28"/>
        </w:rPr>
        <w:t xml:space="preserve">Развитое математическое мышление не только помогает ребёнку ориентироваться и уверенно себя чувствовать в окружающем его современном мире, но и способствует его общему умственному развитию. </w:t>
      </w:r>
    </w:p>
    <w:p w14:paraId="7ABD9734" w14:textId="77777777" w:rsidR="00027BE8" w:rsidRDefault="00027BE8" w:rsidP="00027BE8">
      <w:pPr>
        <w:pStyle w:val="ac"/>
        <w:spacing w:beforeAutospacing="0" w:afterAutospacing="0" w:line="360" w:lineRule="auto"/>
        <w:jc w:val="both"/>
        <w:rPr>
          <w:rFonts w:eastAsia="sans-serif"/>
          <w:sz w:val="28"/>
          <w:szCs w:val="28"/>
          <w:lang w:val="ru-RU"/>
        </w:rPr>
      </w:pPr>
      <w:r>
        <w:rPr>
          <w:rFonts w:eastAsia="sans-serif"/>
          <w:sz w:val="28"/>
          <w:szCs w:val="28"/>
          <w:lang w:val="ru-RU"/>
        </w:rPr>
        <w:tab/>
        <w:t>Психолого-педагогическая наука неоспоримо доказала, что усвоение системы математических знаний оказывает существенное влияние на умственное и психическое развитие дошкольника; определила, что для детей дошкольного возраста с ЗПР овладение элементарными математическими знаниями имеет первостепенное значение, а также является одним из условий готовности ребёнка к школьному обучению. Математические представления служат средством интеллектуального развития ребенка, его познавательных и творческих способностей. От эффективности математического развития ребенка в дошкольном возрасте зависит успешность обучения математике в начальной школе.</w:t>
      </w:r>
    </w:p>
    <w:p w14:paraId="565EAABD" w14:textId="77777777" w:rsidR="00027BE8" w:rsidRDefault="00027BE8" w:rsidP="00027BE8">
      <w:pPr>
        <w:pStyle w:val="11"/>
        <w:spacing w:line="360" w:lineRule="auto"/>
        <w:ind w:firstLine="708"/>
        <w:jc w:val="both"/>
        <w:rPr>
          <w:b/>
          <w:color w:val="000000" w:themeColor="text1"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 xml:space="preserve">Цель программы: </w:t>
      </w:r>
      <w:r>
        <w:rPr>
          <w:rFonts w:eastAsia="sans-serif"/>
          <w:sz w:val="28"/>
          <w:szCs w:val="28"/>
        </w:rPr>
        <w:t>формирование элементарных математических представлений у детей старшего дошкольного возраста с ЗПР</w:t>
      </w:r>
      <w:r>
        <w:rPr>
          <w:color w:val="000000" w:themeColor="text1"/>
          <w:sz w:val="28"/>
          <w:szCs w:val="28"/>
        </w:rPr>
        <w:t>.</w:t>
      </w:r>
    </w:p>
    <w:p w14:paraId="08C8F073" w14:textId="77777777" w:rsidR="00027BE8" w:rsidRDefault="00027BE8" w:rsidP="00027BE8">
      <w:pPr>
        <w:pStyle w:val="c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Задачи: </w:t>
      </w:r>
    </w:p>
    <w:p w14:paraId="1FBD32D0" w14:textId="77777777" w:rsidR="00027BE8" w:rsidRDefault="00027BE8" w:rsidP="00027BE8">
      <w:pPr>
        <w:pStyle w:val="ac"/>
        <w:spacing w:beforeAutospacing="0" w:afterAutospacing="0" w:line="360" w:lineRule="auto"/>
        <w:rPr>
          <w:rFonts w:eastAsia="sans-serif"/>
          <w:sz w:val="28"/>
          <w:szCs w:val="28"/>
          <w:lang w:val="ru-RU"/>
        </w:rPr>
      </w:pPr>
      <w:r>
        <w:rPr>
          <w:rFonts w:eastAsia="sans-serif"/>
          <w:sz w:val="28"/>
          <w:szCs w:val="28"/>
          <w:lang w:val="ru-RU"/>
        </w:rPr>
        <w:t>1. Формирование количественных представлений.</w:t>
      </w:r>
    </w:p>
    <w:p w14:paraId="38531088" w14:textId="77777777" w:rsidR="00027BE8" w:rsidRDefault="00027BE8" w:rsidP="00027BE8">
      <w:pPr>
        <w:pStyle w:val="ac"/>
        <w:spacing w:beforeAutospacing="0" w:afterAutospacing="0" w:line="360" w:lineRule="auto"/>
        <w:rPr>
          <w:rFonts w:eastAsia="sans-serif"/>
          <w:sz w:val="28"/>
          <w:szCs w:val="28"/>
          <w:lang w:val="ru-RU"/>
        </w:rPr>
      </w:pPr>
      <w:r>
        <w:rPr>
          <w:rFonts w:eastAsia="sans-serif"/>
          <w:sz w:val="28"/>
          <w:szCs w:val="28"/>
          <w:lang w:val="ru-RU"/>
        </w:rPr>
        <w:t>2. Формирование представлений о форме.</w:t>
      </w:r>
    </w:p>
    <w:p w14:paraId="65AE095F" w14:textId="77777777" w:rsidR="00027BE8" w:rsidRDefault="00027BE8" w:rsidP="00027BE8">
      <w:pPr>
        <w:pStyle w:val="ac"/>
        <w:spacing w:beforeAutospacing="0" w:afterAutospacing="0" w:line="360" w:lineRule="auto"/>
        <w:rPr>
          <w:rFonts w:eastAsia="sans-serif"/>
          <w:sz w:val="28"/>
          <w:szCs w:val="28"/>
          <w:lang w:val="ru-RU"/>
        </w:rPr>
      </w:pPr>
      <w:r>
        <w:rPr>
          <w:rFonts w:eastAsia="sans-serif"/>
          <w:sz w:val="28"/>
          <w:szCs w:val="28"/>
          <w:lang w:val="ru-RU"/>
        </w:rPr>
        <w:lastRenderedPageBreak/>
        <w:t>3. Формирование представлений о величине.</w:t>
      </w:r>
    </w:p>
    <w:p w14:paraId="60AA64CA" w14:textId="77777777" w:rsidR="00027BE8" w:rsidRDefault="00027BE8" w:rsidP="00027BE8">
      <w:pPr>
        <w:pStyle w:val="ac"/>
        <w:spacing w:beforeAutospacing="0" w:afterAutospacing="0" w:line="360" w:lineRule="auto"/>
        <w:rPr>
          <w:rFonts w:eastAsia="sans-serif"/>
          <w:sz w:val="28"/>
          <w:szCs w:val="28"/>
          <w:lang w:val="ru-RU"/>
        </w:rPr>
      </w:pPr>
      <w:r>
        <w:rPr>
          <w:rFonts w:eastAsia="sans-serif"/>
          <w:sz w:val="28"/>
          <w:szCs w:val="28"/>
          <w:lang w:val="ru-RU"/>
        </w:rPr>
        <w:t>4. Формирование пространственных представлений.</w:t>
      </w:r>
    </w:p>
    <w:p w14:paraId="03E98D13" w14:textId="77777777" w:rsidR="00027BE8" w:rsidRDefault="00027BE8" w:rsidP="00027BE8">
      <w:pPr>
        <w:pStyle w:val="ac"/>
        <w:spacing w:beforeAutospacing="0" w:afterAutospacing="0" w:line="360" w:lineRule="auto"/>
        <w:rPr>
          <w:sz w:val="28"/>
          <w:szCs w:val="28"/>
          <w:lang w:val="ru-RU"/>
        </w:rPr>
      </w:pPr>
      <w:r>
        <w:rPr>
          <w:rFonts w:eastAsia="sans-serif"/>
          <w:sz w:val="28"/>
          <w:szCs w:val="28"/>
          <w:lang w:val="ru-RU"/>
        </w:rPr>
        <w:t>5. Развитие познавательных функций.</w:t>
      </w:r>
    </w:p>
    <w:p w14:paraId="31D5D6C3" w14:textId="77777777" w:rsidR="00027BE8" w:rsidRDefault="00027BE8" w:rsidP="00027BE8">
      <w:pPr>
        <w:pStyle w:val="ac"/>
        <w:spacing w:beforeAutospacing="0" w:afterAutospacing="0" w:line="360" w:lineRule="auto"/>
        <w:ind w:firstLine="708"/>
        <w:rPr>
          <w:rFonts w:eastAsia="sans-serif"/>
          <w:color w:val="404040"/>
          <w:lang w:val="ru-RU"/>
        </w:rPr>
      </w:pPr>
      <w:r>
        <w:rPr>
          <w:b/>
          <w:sz w:val="28"/>
          <w:szCs w:val="28"/>
          <w:lang w:val="ru-RU"/>
        </w:rPr>
        <w:t>Ожидаемые результаты:</w:t>
      </w:r>
      <w:r>
        <w:rPr>
          <w:rFonts w:eastAsia="sans-serif"/>
          <w:color w:val="404040"/>
          <w:lang w:val="ru-RU"/>
        </w:rPr>
        <w:t xml:space="preserve"> </w:t>
      </w:r>
    </w:p>
    <w:p w14:paraId="739CCDE7" w14:textId="77777777" w:rsidR="00027BE8" w:rsidRDefault="00027BE8" w:rsidP="00027BE8">
      <w:pPr>
        <w:pStyle w:val="ac"/>
        <w:spacing w:beforeAutospacing="0" w:afterAutospacing="0" w:line="360" w:lineRule="auto"/>
        <w:jc w:val="both"/>
        <w:rPr>
          <w:sz w:val="28"/>
          <w:szCs w:val="28"/>
          <w:lang w:val="ru-RU"/>
        </w:rPr>
      </w:pPr>
      <w:r>
        <w:rPr>
          <w:rFonts w:eastAsia="sans-serif"/>
          <w:sz w:val="28"/>
          <w:szCs w:val="28"/>
          <w:lang w:val="ru-RU"/>
        </w:rPr>
        <w:t>- различие, сравнение и сопоставление предметов различной величины и их свойства (размер, цвет, толщину, форму, длину);</w:t>
      </w:r>
    </w:p>
    <w:p w14:paraId="619419AB" w14:textId="77777777" w:rsidR="00027BE8" w:rsidRDefault="00027BE8" w:rsidP="00027BE8">
      <w:pPr>
        <w:pStyle w:val="ac"/>
        <w:spacing w:beforeAutospacing="0" w:afterAutospacing="0" w:line="360" w:lineRule="auto"/>
        <w:jc w:val="both"/>
        <w:rPr>
          <w:sz w:val="28"/>
          <w:szCs w:val="28"/>
          <w:lang w:val="ru-RU"/>
        </w:rPr>
      </w:pPr>
      <w:r>
        <w:rPr>
          <w:rFonts w:eastAsia="sans-serif"/>
          <w:sz w:val="28"/>
          <w:szCs w:val="28"/>
          <w:lang w:val="ru-RU"/>
        </w:rPr>
        <w:t>- ориентировка в пространстве относительно себя и на листе бумаги (вверху - внизу, справа - слева, в центре);</w:t>
      </w:r>
    </w:p>
    <w:p w14:paraId="09A98D9D" w14:textId="77777777" w:rsidR="00027BE8" w:rsidRDefault="00027BE8" w:rsidP="00027BE8">
      <w:pPr>
        <w:pStyle w:val="ac"/>
        <w:spacing w:beforeAutospacing="0" w:afterAutospacing="0" w:line="360" w:lineRule="auto"/>
        <w:jc w:val="both"/>
        <w:rPr>
          <w:sz w:val="28"/>
          <w:szCs w:val="28"/>
          <w:lang w:val="ru-RU"/>
        </w:rPr>
      </w:pPr>
      <w:r>
        <w:rPr>
          <w:rFonts w:eastAsia="sans-serif"/>
          <w:sz w:val="28"/>
          <w:szCs w:val="28"/>
          <w:lang w:val="ru-RU"/>
        </w:rPr>
        <w:t>- частично сформированы временные представления (части суток, времена года, дни недели);</w:t>
      </w:r>
    </w:p>
    <w:p w14:paraId="48AA875E" w14:textId="77777777" w:rsidR="00027BE8" w:rsidRDefault="00027BE8" w:rsidP="00027BE8">
      <w:pPr>
        <w:pStyle w:val="ac"/>
        <w:spacing w:beforeAutospacing="0" w:afterAutospacing="0" w:line="360" w:lineRule="auto"/>
        <w:jc w:val="both"/>
        <w:rPr>
          <w:sz w:val="28"/>
          <w:szCs w:val="28"/>
          <w:lang w:val="ru-RU"/>
        </w:rPr>
      </w:pPr>
      <w:r>
        <w:rPr>
          <w:rFonts w:eastAsia="sans-serif"/>
          <w:sz w:val="28"/>
          <w:szCs w:val="28"/>
          <w:lang w:val="ru-RU"/>
        </w:rPr>
        <w:t>- соотношение цифры с количеством предметов;</w:t>
      </w:r>
    </w:p>
    <w:p w14:paraId="5117F7FD" w14:textId="77777777" w:rsidR="00027BE8" w:rsidRDefault="00027BE8" w:rsidP="00027BE8">
      <w:pPr>
        <w:pStyle w:val="ac"/>
        <w:spacing w:beforeAutospacing="0" w:afterAutospacing="0" w:line="360" w:lineRule="auto"/>
        <w:jc w:val="both"/>
        <w:rPr>
          <w:sz w:val="28"/>
          <w:szCs w:val="28"/>
          <w:lang w:val="ru-RU"/>
        </w:rPr>
      </w:pPr>
      <w:r>
        <w:rPr>
          <w:rFonts w:eastAsia="sans-serif"/>
          <w:sz w:val="28"/>
          <w:szCs w:val="28"/>
          <w:lang w:val="ru-RU"/>
        </w:rPr>
        <w:t>- наличие навыков прямого и обратного счета в пределах 10;</w:t>
      </w:r>
    </w:p>
    <w:p w14:paraId="1F9192C2" w14:textId="77777777" w:rsidR="00027BE8" w:rsidRDefault="00027BE8" w:rsidP="00027BE8">
      <w:pPr>
        <w:pStyle w:val="ac"/>
        <w:spacing w:beforeAutospacing="0" w:afterAutospacing="0" w:line="360" w:lineRule="auto"/>
        <w:jc w:val="both"/>
        <w:rPr>
          <w:sz w:val="28"/>
          <w:szCs w:val="28"/>
          <w:lang w:val="ru-RU"/>
        </w:rPr>
      </w:pPr>
      <w:r>
        <w:rPr>
          <w:rFonts w:eastAsia="sans-serif"/>
          <w:sz w:val="28"/>
          <w:szCs w:val="28"/>
          <w:lang w:val="ru-RU"/>
        </w:rPr>
        <w:t>- выкладывание изображения и постройки по схеме из разных дидактических материалов;</w:t>
      </w:r>
    </w:p>
    <w:p w14:paraId="2EB7DAE5" w14:textId="77777777" w:rsidR="00027BE8" w:rsidRDefault="00027BE8" w:rsidP="00027BE8">
      <w:pPr>
        <w:pStyle w:val="ac"/>
        <w:spacing w:beforeAutospacing="0" w:afterAutospacing="0" w:line="360" w:lineRule="auto"/>
        <w:jc w:val="both"/>
        <w:rPr>
          <w:sz w:val="28"/>
          <w:szCs w:val="28"/>
          <w:lang w:val="ru-RU"/>
        </w:rPr>
      </w:pPr>
      <w:r>
        <w:rPr>
          <w:rFonts w:eastAsia="sans-serif"/>
          <w:sz w:val="28"/>
          <w:szCs w:val="28"/>
          <w:lang w:val="ru-RU"/>
        </w:rPr>
        <w:t>- частично сформировано умение составлять и решать на наглядной основе арифметические задачи, пользоваться арифметическими знаками.</w:t>
      </w:r>
      <w:r>
        <w:rPr>
          <w:b/>
          <w:sz w:val="28"/>
          <w:szCs w:val="28"/>
          <w:lang w:val="ru-RU"/>
        </w:rPr>
        <w:t xml:space="preserve"> </w:t>
      </w:r>
    </w:p>
    <w:p w14:paraId="5E55426E" w14:textId="77777777" w:rsidR="00027BE8" w:rsidRDefault="00027BE8" w:rsidP="00027BE8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Целевая группа:</w:t>
      </w:r>
      <w:r>
        <w:rPr>
          <w:sz w:val="28"/>
          <w:szCs w:val="28"/>
        </w:rPr>
        <w:t xml:space="preserve"> дети дошкольного возраста с ЗПР (5-7 лет).</w:t>
      </w:r>
    </w:p>
    <w:p w14:paraId="07E25B7E" w14:textId="77777777" w:rsidR="00027BE8" w:rsidRDefault="00027BE8" w:rsidP="00027BE8">
      <w:pPr>
        <w:spacing w:after="0"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Противопоказания:</w:t>
      </w:r>
    </w:p>
    <w:p w14:paraId="11DCA8F9" w14:textId="77777777" w:rsidR="00027BE8" w:rsidRDefault="00027BE8" w:rsidP="00027BE8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грубые нарушения интеллекта.</w:t>
      </w:r>
    </w:p>
    <w:p w14:paraId="594B14C6" w14:textId="77777777" w:rsidR="00027BE8" w:rsidRDefault="00027BE8" w:rsidP="00027BE8">
      <w:pPr>
        <w:pStyle w:val="ac"/>
        <w:spacing w:beforeAutospacing="0" w:afterAutospacing="0" w:line="360" w:lineRule="auto"/>
        <w:ind w:firstLine="708"/>
        <w:rPr>
          <w:lang w:val="ru-RU"/>
        </w:rPr>
      </w:pPr>
      <w:r>
        <w:rPr>
          <w:b/>
          <w:color w:val="000000" w:themeColor="text1"/>
          <w:sz w:val="28"/>
          <w:szCs w:val="28"/>
          <w:shd w:val="clear" w:color="auto" w:fill="FFFFFF"/>
          <w:lang w:val="ru-RU"/>
        </w:rPr>
        <w:t xml:space="preserve">Направленность </w:t>
      </w:r>
      <w:r>
        <w:rPr>
          <w:color w:val="000000" w:themeColor="text1"/>
          <w:sz w:val="28"/>
          <w:szCs w:val="28"/>
          <w:shd w:val="clear" w:color="auto" w:fill="FFFFFF"/>
          <w:lang w:val="ru-RU"/>
        </w:rPr>
        <w:t>программы социально-педагоги</w:t>
      </w:r>
      <w:r>
        <w:rPr>
          <w:sz w:val="28"/>
          <w:szCs w:val="28"/>
          <w:shd w:val="clear" w:color="auto" w:fill="FFFFFF"/>
          <w:lang w:val="ru-RU"/>
        </w:rPr>
        <w:t>ческая.</w:t>
      </w:r>
    </w:p>
    <w:p w14:paraId="3068D23D" w14:textId="77777777" w:rsidR="00027BE8" w:rsidRDefault="00027BE8" w:rsidP="00027BE8">
      <w:pPr>
        <w:pStyle w:val="11"/>
        <w:spacing w:line="360" w:lineRule="auto"/>
        <w:ind w:firstLine="708"/>
        <w:jc w:val="both"/>
        <w:rPr>
          <w:rFonts w:eastAsia="Tahoma"/>
          <w:color w:val="5B9BD5" w:themeColor="accent1"/>
          <w:sz w:val="28"/>
          <w:szCs w:val="28"/>
          <w:shd w:val="clear" w:color="auto" w:fill="FFFFFF"/>
        </w:rPr>
      </w:pPr>
      <w:r>
        <w:rPr>
          <w:b/>
          <w:color w:val="000000" w:themeColor="text1"/>
          <w:spacing w:val="-4"/>
          <w:sz w:val="28"/>
          <w:szCs w:val="28"/>
          <w:shd w:val="clear" w:color="auto" w:fill="FFFFFF"/>
        </w:rPr>
        <w:t xml:space="preserve">Инновационность </w:t>
      </w:r>
      <w:r>
        <w:rPr>
          <w:rFonts w:eastAsia="Calibri"/>
          <w:color w:val="000000" w:themeColor="text1"/>
          <w:spacing w:val="-4"/>
          <w:sz w:val="28"/>
          <w:szCs w:val="28"/>
        </w:rPr>
        <w:t xml:space="preserve">развивающей программы состоит в том, что </w:t>
      </w:r>
      <w:r>
        <w:rPr>
          <w:rFonts w:eastAsia="Tahoma"/>
          <w:color w:val="000000" w:themeColor="text1"/>
          <w:sz w:val="28"/>
          <w:szCs w:val="28"/>
          <w:shd w:val="clear" w:color="auto" w:fill="FFFFFF"/>
        </w:rPr>
        <w:t>занятия строятся в форме подбора игровых упражнений, поскольку игра является ведущим видом деятельности дошкольников с задержкой психического развития.</w:t>
      </w:r>
    </w:p>
    <w:p w14:paraId="40562DA0" w14:textId="77777777" w:rsidR="00027BE8" w:rsidRDefault="00027BE8" w:rsidP="00027BE8">
      <w:pPr>
        <w:spacing w:after="0" w:line="360" w:lineRule="auto"/>
        <w:ind w:firstLine="709"/>
        <w:jc w:val="both"/>
        <w:rPr>
          <w:b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 xml:space="preserve">Срок реализации </w:t>
      </w:r>
      <w:r>
        <w:rPr>
          <w:rFonts w:eastAsia="Times New Roman"/>
          <w:b/>
          <w:sz w:val="28"/>
          <w:szCs w:val="28"/>
        </w:rPr>
        <w:t>программы:</w:t>
      </w:r>
      <w:r>
        <w:rPr>
          <w:rFonts w:eastAsia="Times New Roman"/>
          <w:sz w:val="28"/>
          <w:szCs w:val="28"/>
        </w:rPr>
        <w:t xml:space="preserve"> 2026 - 2031г.</w:t>
      </w:r>
    </w:p>
    <w:p w14:paraId="45212732" w14:textId="77777777" w:rsidR="00027BE8" w:rsidRDefault="00027BE8" w:rsidP="00027BE8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Формы и режим занятий:</w:t>
      </w:r>
      <w:r>
        <w:rPr>
          <w:sz w:val="28"/>
          <w:szCs w:val="28"/>
        </w:rPr>
        <w:t xml:space="preserve"> индивидуальные занятия на базе Центра, в форме полустационарного обслуживания - 1 раз в неделю.</w:t>
      </w:r>
    </w:p>
    <w:p w14:paraId="23E97B5D" w14:textId="77777777" w:rsidR="00027BE8" w:rsidRDefault="00027BE8" w:rsidP="00027BE8">
      <w:pPr>
        <w:pStyle w:val="c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Условия реализации программы</w:t>
      </w:r>
      <w:r>
        <w:rPr>
          <w:sz w:val="28"/>
          <w:szCs w:val="28"/>
        </w:rPr>
        <w:t xml:space="preserve"> - четкая организация занятий, т.е. специально оборудованное помещение (Приложение №1), разделенное на развивающие и обучающие зоны, отсутствие острых, тяжелых и мелких </w:t>
      </w:r>
      <w:r>
        <w:rPr>
          <w:sz w:val="28"/>
          <w:szCs w:val="28"/>
        </w:rPr>
        <w:lastRenderedPageBreak/>
        <w:t>предметов. Материалы в каждой из зон должны подбираться индивидуально, учитывая особенности и возможности ребенка.</w:t>
      </w:r>
    </w:p>
    <w:p w14:paraId="4F2E5C3A" w14:textId="77777777" w:rsidR="00027BE8" w:rsidRDefault="00027BE8" w:rsidP="00027BE8">
      <w:pPr>
        <w:pStyle w:val="c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Формы подведения итогов реализации программы</w:t>
      </w:r>
      <w:r>
        <w:rPr>
          <w:sz w:val="28"/>
          <w:szCs w:val="28"/>
        </w:rPr>
        <w:t>: отслеживаются посредством проведения диагностики у детей младшего школьного возраста в начале и в конце курса реабилитации (Приложение № 3).</w:t>
      </w:r>
    </w:p>
    <w:p w14:paraId="4094F4D0" w14:textId="77777777" w:rsidR="00027BE8" w:rsidRDefault="00027BE8" w:rsidP="00027BE8">
      <w:pPr>
        <w:pStyle w:val="c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Материально-техническое обеспечение</w:t>
      </w:r>
      <w:r>
        <w:rPr>
          <w:bCs/>
          <w:color w:val="000000" w:themeColor="text1"/>
          <w:sz w:val="28"/>
          <w:szCs w:val="28"/>
        </w:rPr>
        <w:t>: з</w:t>
      </w:r>
      <w:r>
        <w:rPr>
          <w:sz w:val="28"/>
          <w:szCs w:val="28"/>
        </w:rPr>
        <w:t>анятия проводятся в специально оборудованном кабинете (Приложение №1). Для эффективной реализации программы необходимо следующее материально-техническое обеспечение:</w:t>
      </w:r>
    </w:p>
    <w:p w14:paraId="2D809DF0" w14:textId="77777777" w:rsidR="00027BE8" w:rsidRDefault="00027BE8" w:rsidP="00027BE8">
      <w:pPr>
        <w:adjustRightInd w:val="0"/>
        <w:snapToGrid w:val="0"/>
        <w:spacing w:after="0" w:line="360" w:lineRule="auto"/>
        <w:ind w:firstLineChars="125" w:firstLine="350"/>
        <w:rPr>
          <w:sz w:val="28"/>
          <w:szCs w:val="28"/>
        </w:rPr>
      </w:pPr>
      <w:r>
        <w:rPr>
          <w:sz w:val="28"/>
          <w:szCs w:val="28"/>
        </w:rPr>
        <w:t>- детский стол, стулья;</w:t>
      </w:r>
    </w:p>
    <w:p w14:paraId="3A37D9E1" w14:textId="77777777" w:rsidR="00027BE8" w:rsidRDefault="00027BE8" w:rsidP="00027BE8">
      <w:pPr>
        <w:adjustRightInd w:val="0"/>
        <w:snapToGrid w:val="0"/>
        <w:spacing w:after="0" w:line="360" w:lineRule="auto"/>
        <w:ind w:firstLineChars="125" w:firstLine="350"/>
        <w:rPr>
          <w:sz w:val="28"/>
          <w:szCs w:val="28"/>
        </w:rPr>
      </w:pPr>
      <w:r>
        <w:rPr>
          <w:sz w:val="28"/>
          <w:szCs w:val="28"/>
        </w:rPr>
        <w:t>- канцелярские товары (карандаши, ручки);</w:t>
      </w:r>
    </w:p>
    <w:p w14:paraId="0BAE507A" w14:textId="77777777" w:rsidR="00027BE8" w:rsidRDefault="00027BE8" w:rsidP="00027BE8">
      <w:pPr>
        <w:adjustRightInd w:val="0"/>
        <w:snapToGrid w:val="0"/>
        <w:spacing w:after="0" w:line="360" w:lineRule="auto"/>
        <w:ind w:firstLineChars="125" w:firstLine="350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- картинки-символы;</w:t>
      </w:r>
    </w:p>
    <w:p w14:paraId="39521397" w14:textId="77777777" w:rsidR="00027BE8" w:rsidRDefault="00027BE8" w:rsidP="00027BE8">
      <w:pPr>
        <w:adjustRightInd w:val="0"/>
        <w:snapToGrid w:val="0"/>
        <w:spacing w:after="0" w:line="360" w:lineRule="auto"/>
        <w:ind w:firstLineChars="125" w:firstLine="350"/>
        <w:rPr>
          <w:sz w:val="28"/>
          <w:szCs w:val="28"/>
        </w:rPr>
      </w:pPr>
      <w:r>
        <w:rPr>
          <w:sz w:val="28"/>
          <w:szCs w:val="28"/>
        </w:rPr>
        <w:t>- книги с детскими стихами и скороговорками;</w:t>
      </w:r>
    </w:p>
    <w:p w14:paraId="1CC65555" w14:textId="77777777" w:rsidR="00027BE8" w:rsidRDefault="00027BE8" w:rsidP="00027BE8">
      <w:pPr>
        <w:adjustRightInd w:val="0"/>
        <w:snapToGrid w:val="0"/>
        <w:spacing w:after="0" w:line="360" w:lineRule="auto"/>
        <w:ind w:firstLineChars="125" w:firstLine="350"/>
        <w:rPr>
          <w:sz w:val="28"/>
          <w:szCs w:val="28"/>
        </w:rPr>
      </w:pPr>
      <w:r>
        <w:rPr>
          <w:sz w:val="28"/>
          <w:szCs w:val="28"/>
        </w:rPr>
        <w:t>- игрушки со звуковыми эффектами.</w:t>
      </w:r>
    </w:p>
    <w:p w14:paraId="7FC470AC" w14:textId="77777777" w:rsidR="00027BE8" w:rsidRDefault="00027BE8" w:rsidP="00027BE8">
      <w:pPr>
        <w:adjustRightInd w:val="0"/>
        <w:snapToGrid w:val="0"/>
        <w:spacing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Возможно дополнение перечня материально-технического обеспечения в зависимости от индивидуальных потребностей и уровня развития детей, принимающих участие в программе.</w:t>
      </w:r>
    </w:p>
    <w:p w14:paraId="2E236BAC" w14:textId="77777777" w:rsidR="00027BE8" w:rsidRDefault="00027BE8" w:rsidP="00027BE8">
      <w:pPr>
        <w:pStyle w:val="c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  <w:sz w:val="28"/>
          <w:szCs w:val="28"/>
        </w:rPr>
      </w:pPr>
    </w:p>
    <w:p w14:paraId="7A722628" w14:textId="77777777" w:rsidR="00A25687" w:rsidRDefault="00A25687"/>
    <w:sectPr w:rsidR="00A256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ns-serif">
    <w:altName w:val="Segoe Print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BE8"/>
    <w:rsid w:val="00027BE8"/>
    <w:rsid w:val="00787907"/>
    <w:rsid w:val="00A25687"/>
    <w:rsid w:val="00F51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B6650"/>
  <w15:chartTrackingRefBased/>
  <w15:docId w15:val="{46E00625-AC60-49BF-9EDF-17AD9B80B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7BE8"/>
    <w:pPr>
      <w:spacing w:after="200" w:line="276" w:lineRule="auto"/>
    </w:pPr>
    <w:rPr>
      <w:rFonts w:ascii="Times New Roman" w:eastAsia="SimSu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27BE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7BE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7BE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BE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7BE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7BE8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7BE8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7BE8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7BE8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7BE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27BE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27BE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27BE8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27BE8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27BE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27BE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27BE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27BE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27B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27B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7BE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27B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27BE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27BE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27BE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27BE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27BE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27BE8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027BE8"/>
    <w:rPr>
      <w:b/>
      <w:bCs/>
      <w:smallCaps/>
      <w:color w:val="2E74B5" w:themeColor="accent1" w:themeShade="BF"/>
      <w:spacing w:val="5"/>
    </w:rPr>
  </w:style>
  <w:style w:type="paragraph" w:styleId="ac">
    <w:name w:val="Normal (Web)"/>
    <w:basedOn w:val="a"/>
    <w:uiPriority w:val="99"/>
    <w:qFormat/>
    <w:rsid w:val="00027BE8"/>
    <w:pPr>
      <w:spacing w:beforeAutospacing="1" w:after="0" w:afterAutospacing="1"/>
    </w:pPr>
    <w:rPr>
      <w:sz w:val="24"/>
      <w:szCs w:val="24"/>
      <w:lang w:val="en-US" w:eastAsia="zh-CN"/>
    </w:rPr>
  </w:style>
  <w:style w:type="paragraph" w:customStyle="1" w:styleId="11">
    <w:name w:val="Без интервала1"/>
    <w:uiPriority w:val="1"/>
    <w:qFormat/>
    <w:rsid w:val="00027BE8"/>
    <w:pPr>
      <w:spacing w:after="0" w:line="240" w:lineRule="auto"/>
    </w:pPr>
    <w:rPr>
      <w:rFonts w:ascii="Times New Roman" w:eastAsia="SimSun" w:hAnsi="Times New Roman" w:cs="Times New Roman"/>
      <w:kern w:val="0"/>
      <w:lang w:eastAsia="ru-RU"/>
      <w14:ligatures w14:val="none"/>
    </w:rPr>
  </w:style>
  <w:style w:type="paragraph" w:customStyle="1" w:styleId="c5">
    <w:name w:val="c5"/>
    <w:basedOn w:val="a"/>
    <w:qFormat/>
    <w:rsid w:val="00027BE8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607</Words>
  <Characters>3465</Characters>
  <Application>Microsoft Office Word</Application>
  <DocSecurity>0</DocSecurity>
  <Lines>28</Lines>
  <Paragraphs>8</Paragraphs>
  <ScaleCrop>false</ScaleCrop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2026-06-15T12:39:00Z</dcterms:created>
  <dcterms:modified xsi:type="dcterms:W3CDTF">2026-06-15T12:40:00Z</dcterms:modified>
</cp:coreProperties>
</file>