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2" w:firstLineChars="20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Программа «Психодиагностика по запросу суда»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2" w:firstLineChars="20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Отделение помощи женщинам и несовершеннолетним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2" w:firstLineChars="20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Авторы-составители: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2" w:firstLineChars="20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педагоги-психологи Давыдова Т.А., Гнездилова Е.А.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настоящее время возрастает необходимость использования психологических знаний в рамках судебных процессов, касающихся интересов детей, а также для эффективной работы органов опеки и попечительства.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Часто требуется проведение психологической диагностики несовершеннолетних для оказания содействия судам, органам дознания, следователям посредством разрешения специальных, профессиональных вопросов.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последние годы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особенно </w:t>
      </w:r>
      <w:r>
        <w:rPr>
          <w:rFonts w:hint="default" w:ascii="Times New Roman" w:hAnsi="Times New Roman" w:cs="Times New Roman"/>
          <w:sz w:val="28"/>
          <w:szCs w:val="28"/>
        </w:rPr>
        <w:t>увеличилось количество обращений к педагогам-психологам для проведения исследований по обращению органов суда, опеки и попечительства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а также самообращений граждан</w:t>
      </w:r>
      <w:r>
        <w:rPr>
          <w:rFonts w:hint="default" w:ascii="Times New Roman" w:hAnsi="Times New Roman" w:cs="Times New Roman"/>
          <w:sz w:val="28"/>
          <w:szCs w:val="28"/>
        </w:rPr>
        <w:t>, касающихся споров о праве воспитания несовершеннолетних при разводе родителей.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России ежегодно более 600 тыс. детей переживают развод родителей. Ситуация развода во всех случаях затрагивает интересы детей и отражается на их психическом состоянии и развитии.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Несовершеннолетние </w:t>
      </w:r>
      <w:r>
        <w:rPr>
          <w:rFonts w:hint="default" w:ascii="Times New Roman" w:hAnsi="Times New Roman" w:cs="Times New Roman"/>
          <w:sz w:val="28"/>
          <w:szCs w:val="28"/>
        </w:rPr>
        <w:t>становятся объектом судебных споров между родителями, не пришедшими к соглашению по вопросу определения места жительства детей и их воспитания или по вопросу определения порядка общения ребенка с отдельно проживающим родителем. Так, согласно данным Управления анализа и обобщения судебной практики Верховного Суда РФ, о порядке воспитания детей родителями, проживающими раздельно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sz w:val="28"/>
          <w:szCs w:val="28"/>
        </w:rPr>
        <w:t>в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8 г. 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было зарегистрировано </w:t>
      </w:r>
      <w:r>
        <w:rPr>
          <w:rFonts w:hint="default" w:ascii="Times New Roman" w:hAnsi="Times New Roman" w:cs="Times New Roman"/>
          <w:sz w:val="28"/>
          <w:szCs w:val="28"/>
        </w:rPr>
        <w:t>7014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исков</w:t>
      </w:r>
      <w:r>
        <w:rPr>
          <w:rFonts w:hint="default" w:ascii="Times New Roman" w:hAnsi="Times New Roman" w:cs="Times New Roman"/>
          <w:sz w:val="28"/>
          <w:szCs w:val="28"/>
        </w:rPr>
        <w:t>, в 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hint="default" w:ascii="Times New Roman" w:hAnsi="Times New Roman" w:cs="Times New Roman"/>
          <w:sz w:val="28"/>
          <w:szCs w:val="28"/>
        </w:rPr>
        <w:t>9 г. – 20531.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Развод почти всегда является психотравмирующей ситуацией, он связан с высоким риском возникновения различного рода нарушений психического состояния у всех членов семьи. Дети, в силу естественной возрастной зависимости от родителей, личностной и эмоциональной незрелости, оказываются наиболее уязвимыми к психотравмирующему действию развода.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</w:t>
      </w:r>
      <w:r>
        <w:rPr>
          <w:rFonts w:hint="default" w:ascii="Times New Roman" w:hAnsi="Times New Roman" w:cs="Times New Roman"/>
          <w:sz w:val="28"/>
          <w:szCs w:val="28"/>
        </w:rPr>
        <w:t>азвод относится к тем событиям в жизни ребенка, которые наиболее часто ведут к появлению невротических симптомов. Поведение родителей в ситуации развода (высокий уровень агрессии, вовлечение ребенка в родительский конфликт и т. п.), неблагоприятно складывающаяся после развода воспитательная ситуация (патологизирующий стиль воспитания у родителя, с которым проживает ребенок, отсутствие общения с одним из родителей, сопряженность общения с отдельно проживающим родителем с высоким уровнем интрапсихического конфликта) также могут оказывать негативное влияние на психическое состояние и развитие ребенка.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 связи с этим проблема проведения психологической диагностики в судебном процессе по искам об определении места жительства ребенка и установления порядка общения с родителем, проживающим отдельно, становится остро актуальной.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Цель программы: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психодиагностическое обследование несовершеннолетних и взрослых, являющихся участниками судебного процесса.</w:t>
      </w:r>
    </w:p>
    <w:p>
      <w:pPr>
        <w:spacing w:line="360" w:lineRule="auto"/>
        <w:ind w:firstLine="420" w:firstLineChars="0"/>
        <w:jc w:val="both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Создание комфортной, безопасной среды для работы с несовершеннолетними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и взрослыми;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Изучение эмоциональных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en-US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и индивидуально-психологических особенностей личности несовершеннолетних и взрослых;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Обследование отношения и степени привязанности несовершеннолетних к каждому из родителей;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Выявление тактики и стиля воспитания несовершеннолетних в семье;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Оформление результатов психодиагностического обследования.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Ожидаемые результаты: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предоставление результатов психодиагностического обследования по месту требования, включающее в себя описание: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- эмоциональных и индивидуально-психологических особенностей несовершеннолетних и взрослых;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- отношения и степени привязанности несовершеннолетних к каждому из родителей;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- характеристики тактики и стиля воспитания несовершеннолетнего в семье.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right="0" w:rightChars="0" w:firstLine="420" w:firstLineChars="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</w:rPr>
        <w:t xml:space="preserve">Инновация: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>д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анная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п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>рограмма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представляет процедуру психодиагностического обследования несовершеннолетних и взрослых в обобщенном, структурированном и систематизированном виде.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jc w:val="both"/>
        <w:textAlignment w:val="auto"/>
        <w:rPr>
          <w:rFonts w:hint="default" w:ascii="Times New Roman" w:hAnsi="Times New Roman" w:cs="Times New Roman"/>
          <w:color w:val="0000FF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Целевая группа: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несовершеннолетние старше 3-х лет и взрослые участники судебного процесса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>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 xml:space="preserve">Сроки реализации: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>20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ru-RU"/>
        </w:rPr>
        <w:t>20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>г. - 202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ru-RU"/>
        </w:rPr>
        <w:t>5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>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709"/>
        <w:jc w:val="both"/>
        <w:textAlignment w:val="auto"/>
        <w:outlineLvl w:val="9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Направленность программы: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 программа имеет социально-педагогическую направленность.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>Программа учитывает возрастные особенности участников и предполагает создание безопасного пространства.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jc w:val="both"/>
        <w:textAlignment w:val="auto"/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</w:pP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</w:rPr>
        <w:t>Условия реализации программы: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данная программа может быть реализована с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/>
        </w:rPr>
        <w:t>несовершеннолетними и взрослыми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в помещении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пригодном для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  <w:lang w:val="ru-RU"/>
        </w:rPr>
        <w:t>индивидуальной психологической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  <w:t xml:space="preserve"> работы.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shd w:val="clear" w:color="auto" w:fill="auto"/>
        </w:rPr>
        <w:t>Материально-техническое обеспечение: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 специально оснащенный кабинет для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ru-RU"/>
        </w:rPr>
        <w:t>индивидуальной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ru-RU"/>
        </w:rPr>
        <w:t xml:space="preserve">психологической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</w:rPr>
        <w:t xml:space="preserve">работы,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>бумага для письма и рисования, маркеры, цветные карандаши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 xml:space="preserve"> и фломастеры (24 цвета)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, ручки,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игровая зона с игрушками, психодиагностический инструментарий.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2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</w:rPr>
        <w:t>Оценка эффективности программы: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shd w:val="clear" w:color="auto" w:fill="auto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shd w:val="clear" w:color="auto" w:fill="auto"/>
          <w:lang w:val="ru-RU"/>
        </w:rPr>
        <w:t>о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</w:rPr>
        <w:t xml:space="preserve">существляется путем </w:t>
      </w:r>
      <w:r>
        <w:rPr>
          <w:rFonts w:hint="default" w:ascii="Times New Roman" w:hAnsi="Times New Roman" w:cs="Times New Roman"/>
          <w:color w:val="auto"/>
          <w:sz w:val="28"/>
          <w:szCs w:val="28"/>
          <w:shd w:val="clear" w:color="auto" w:fill="auto"/>
          <w:lang w:val="ru-RU"/>
        </w:rPr>
        <w:t>обратной связи (анкетирования), отсутствие жалоб со стороны заявителя услуги.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left="0" w:leftChars="0" w:right="0" w:rightChars="0" w:firstLine="567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28"/>
          <w:szCs w:val="28"/>
          <w:shd w:val="clear" w:color="auto" w:fill="auto"/>
          <w:lang w:val="ru-RU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7576"/>
    <w:multiLevelType w:val="multilevel"/>
    <w:tmpl w:val="30097576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b w:val="0"/>
      </w:rPr>
    </w:lvl>
    <w:lvl w:ilvl="1" w:tentative="0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entative="0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entative="0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27278"/>
    <w:rsid w:val="500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Calibri" w:hAnsi="Calibri" w:eastAsia="SimSun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2020-10-28T12:49:00Z</dcterms:created>
  <dc:creator>ПК2</dc:creator>
  <cp:lastModifiedBy>ПК2</cp:lastModifiedBy>
  <dcterms:modified xsi:type="dcterms:W3CDTF">2020-10-28T12:50:53Z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