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BBD70D0">
      <w:pPr>
        <w:spacing w:line="240" w:lineRule="auto"/>
        <w:rPr>
          <w:b/>
          <w:bCs/>
          <w:sz w:val="28"/>
          <w:szCs w:val="28"/>
          <w:lang w:val="en-US"/>
        </w:rPr>
      </w:pPr>
    </w:p>
    <w:p w14:paraId="5701EC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ПРОГРАММА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«Вместе – класс!»</w:t>
      </w:r>
    </w:p>
    <w:p w14:paraId="6F727657">
      <w:pPr>
        <w:pStyle w:val="6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                         Состави</w:t>
      </w:r>
      <w:r>
        <w:rPr>
          <w:sz w:val="28"/>
          <w:szCs w:val="28"/>
          <w:lang w:val="ru-RU"/>
        </w:rPr>
        <w:t>тель</w:t>
      </w:r>
      <w:r>
        <w:rPr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</w:t>
      </w:r>
      <w:r>
        <w:rPr>
          <w:rFonts w:ascii="Times New Roman" w:hAnsi="Times New Roman"/>
          <w:sz w:val="28"/>
          <w:szCs w:val="28"/>
        </w:rPr>
        <w:t>едагог – психолог  ОРНОФиУВ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b w:val="0"/>
          <w:sz w:val="28"/>
          <w:szCs w:val="28"/>
        </w:rPr>
        <w:t xml:space="preserve"> </w:t>
      </w:r>
    </w:p>
    <w:p w14:paraId="7EDA8BD5">
      <w:pPr>
        <w:pStyle w:val="6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Р.И. Павленко</w:t>
      </w:r>
    </w:p>
    <w:p w14:paraId="00DA793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14:paraId="0163B9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Поступление в школу является очень  важным периодом в  жизни каждого ребенка и его семьи. Очень часто родители, при подготовке ребенка к школе уделяют основное внимание  </w:t>
      </w:r>
      <w:r>
        <w:rPr>
          <w:rFonts w:hint="default"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</w:rPr>
        <w:t>серьезным</w:t>
      </w:r>
      <w:r>
        <w:rPr>
          <w:rFonts w:hint="default" w:ascii="Times New Roman" w:hAnsi="Times New Roman"/>
          <w:sz w:val="28"/>
          <w:szCs w:val="28"/>
          <w:lang w:val="ru-RU"/>
        </w:rPr>
        <w:t>»</w:t>
      </w:r>
      <w:r>
        <w:rPr>
          <w:rFonts w:ascii="Times New Roman" w:hAnsi="Times New Roman"/>
          <w:sz w:val="28"/>
          <w:szCs w:val="28"/>
        </w:rPr>
        <w:t xml:space="preserve"> (с точки зрения взрослых), занятиям - обучению грамоте, счету. Однако практика показывает, что среди сложностей при поступлении детей с </w:t>
      </w:r>
      <w:r>
        <w:rPr>
          <w:rFonts w:ascii="Times New Roman" w:hAnsi="Times New Roman"/>
          <w:sz w:val="28"/>
          <w:szCs w:val="28"/>
          <w:lang w:val="ru-RU"/>
        </w:rPr>
        <w:t>ограниченными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возможностями здоровья (</w:t>
      </w:r>
      <w:r>
        <w:rPr>
          <w:rFonts w:hint="default" w:ascii="Times New Roman" w:hAnsi="Times New Roman"/>
          <w:sz w:val="28"/>
          <w:szCs w:val="28"/>
        </w:rPr>
        <w:t xml:space="preserve">далее - </w:t>
      </w:r>
      <w:r>
        <w:rPr>
          <w:rFonts w:hint="default" w:ascii="Times New Roman" w:hAnsi="Times New Roman"/>
          <w:sz w:val="28"/>
          <w:szCs w:val="28"/>
          <w:lang w:val="ru-RU"/>
        </w:rPr>
        <w:t>ОВЗ)</w:t>
      </w:r>
      <w:r>
        <w:rPr>
          <w:rFonts w:ascii="Times New Roman" w:hAnsi="Times New Roman"/>
          <w:sz w:val="28"/>
          <w:szCs w:val="28"/>
        </w:rPr>
        <w:t xml:space="preserve"> в школу и последующем </w:t>
      </w:r>
      <w:r>
        <w:rPr>
          <w:rFonts w:ascii="Times New Roman" w:hAnsi="Times New Roman"/>
          <w:sz w:val="28"/>
          <w:szCs w:val="28"/>
          <w:lang w:val="ru-RU"/>
        </w:rPr>
        <w:t>их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обучении, наряду с н</w:t>
      </w:r>
      <w:r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</w:rPr>
        <w:t xml:space="preserve">усвоением программы, отмечается прежде всего неготовность ребенка к учебному процессу - </w:t>
      </w:r>
      <w:r>
        <w:rPr>
          <w:rFonts w:ascii="Times New Roman" w:hAnsi="Times New Roman"/>
          <w:sz w:val="28"/>
          <w:szCs w:val="28"/>
          <w:lang w:val="ru-RU"/>
        </w:rPr>
        <w:t>он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не желает учиться, отвлекается сам и мешает другим, нарушает нормы и правила поведения в классе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. </w:t>
      </w:r>
      <w:r>
        <w:rPr>
          <w:rFonts w:hint="default" w:ascii="Times New Roman" w:hAnsi="Times New Roman"/>
          <w:color w:val="FFFFFF"/>
          <w:sz w:val="28"/>
          <w:szCs w:val="28"/>
          <w:lang w:val="ru-RU"/>
        </w:rPr>
        <w:t>0000000000000000000000</w:t>
      </w:r>
      <w:r>
        <w:rPr>
          <w:rFonts w:ascii="Times New Roman" w:hAnsi="Times New Roman"/>
          <w:color w:val="FFFFFF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 xml:space="preserve">       Зачастую именно то, что ребенку сложно быть внимательным, усидчивым, соблюдающим правила, самостоятельным и уверенным в себе, умеющим справляться с гневом и обидой, дружить с одноклассниками, слушать и слышать учителя - и мешает успешной учебе.</w:t>
      </w:r>
      <w:r>
        <w:rPr>
          <w:rFonts w:hint="default" w:ascii="Times New Roman" w:hAnsi="Times New Roman"/>
          <w:color w:val="FFFFFF"/>
          <w:sz w:val="28"/>
          <w:szCs w:val="28"/>
          <w:lang w:val="ru-RU"/>
        </w:rPr>
        <w:t>000000000000000000</w:t>
      </w:r>
      <w:r>
        <w:rPr>
          <w:rFonts w:ascii="Times New Roman" w:hAnsi="Times New Roman"/>
          <w:color w:val="FFFFFF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 xml:space="preserve">       С точки зрения нейропсихологии, основу школьной зрелости составляют психофизиологическая, социальная и психологическую готовность. Это то, что позволит ребенку без излишнего напряжения освоить школьные компетенции. </w:t>
      </w:r>
    </w:p>
    <w:p w14:paraId="61420B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Инновация:</w:t>
      </w:r>
      <w:r>
        <w:rPr>
          <w:rFonts w:ascii="Times New Roman" w:hAnsi="Times New Roman"/>
          <w:sz w:val="28"/>
          <w:szCs w:val="28"/>
        </w:rPr>
        <w:t xml:space="preserve"> в основе данной программы впервые в учреждении используются адаптированные нейропсихологические упражнения и техники, направленные на развитие базисных систем (психическая активность</w:t>
      </w:r>
      <w:r>
        <w:rPr>
          <w:rFonts w:hint="default" w:ascii="Times New Roman" w:hAnsi="Times New Roman"/>
          <w:sz w:val="28"/>
          <w:szCs w:val="28"/>
          <w:lang w:val="ru-RU"/>
        </w:rPr>
        <w:t>;</w:t>
      </w:r>
      <w:r>
        <w:rPr>
          <w:rFonts w:ascii="Times New Roman" w:hAnsi="Times New Roman"/>
          <w:sz w:val="28"/>
          <w:szCs w:val="28"/>
        </w:rPr>
        <w:t xml:space="preserve"> эмоциональная, мотивационная, сенсорная, двигательная сферы), необходимых для формирования школьной зрелости и оказания эффективной психологической помощи детям с </w:t>
      </w:r>
      <w:r>
        <w:rPr>
          <w:rFonts w:ascii="Times New Roman" w:hAnsi="Times New Roman"/>
          <w:sz w:val="28"/>
          <w:szCs w:val="28"/>
          <w:lang w:val="ru-RU"/>
        </w:rPr>
        <w:t>ограниченными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возможностями здоровья (ОВЗ)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</w:p>
    <w:p w14:paraId="367D6F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 Цель: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  <w:lang w:val="ru-RU"/>
        </w:rPr>
        <w:t>психологическая</w:t>
      </w:r>
      <w:r>
        <w:rPr>
          <w:rFonts w:hint="default" w:ascii="Times New Roman" w:hAnsi="Times New Roman"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подготовка и помощь в адаптации к школьному обучению детей с ограниченными возможностями здоровья (ОВЗ).</w:t>
      </w:r>
    </w:p>
    <w:p w14:paraId="6A6B9C8F">
      <w:pPr>
        <w:pStyle w:val="15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right="0"/>
        <w:jc w:val="both"/>
        <w:textAlignment w:val="baseline"/>
        <w:rPr>
          <w:rFonts w:ascii="Times New Roman" w:hAnsi="Times New Roman" w:eastAsia="Times New Roman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 xml:space="preserve">      </w:t>
      </w:r>
      <w:r>
        <w:rPr>
          <w:rFonts w:ascii="Times New Roman" w:hAnsi="Times New Roman" w:eastAsia="Times New Roman"/>
          <w:color w:val="0000FF"/>
          <w:sz w:val="28"/>
          <w:szCs w:val="28"/>
          <w:lang w:val="ru-RU" w:eastAsia="ru-RU"/>
        </w:rPr>
        <w:t xml:space="preserve">     </w:t>
      </w: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/>
        </w:rPr>
        <w:t>Задачи:</w:t>
      </w:r>
    </w:p>
    <w:p w14:paraId="1B5ADF3A">
      <w:pPr>
        <w:pStyle w:val="15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right="0"/>
        <w:jc w:val="left"/>
        <w:textAlignment w:val="baseline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- 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повысить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 умени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 понимать других,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заявлять о себе, 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строить отношения;</w:t>
      </w:r>
    </w:p>
    <w:p w14:paraId="7F205A56">
      <w:pPr>
        <w:pStyle w:val="15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right="0"/>
        <w:jc w:val="left"/>
        <w:textAlignment w:val="baseline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-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развить познавательный интерес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 xml:space="preserve"> ребенка к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 учебной деятельности, уверенность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 xml:space="preserve"> и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 позитивное отношение к себе, как будущему ученику;</w:t>
      </w:r>
    </w:p>
    <w:p w14:paraId="04140C4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информирова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ть</w:t>
      </w:r>
      <w:r>
        <w:rPr>
          <w:rFonts w:ascii="Times New Roman" w:hAnsi="Times New Roman"/>
          <w:color w:val="000000"/>
          <w:sz w:val="28"/>
          <w:szCs w:val="28"/>
        </w:rPr>
        <w:t xml:space="preserve">  родителей детей с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ОВЗ</w:t>
      </w:r>
      <w:r>
        <w:rPr>
          <w:rFonts w:ascii="Times New Roman" w:hAnsi="Times New Roman"/>
          <w:color w:val="000000"/>
          <w:sz w:val="28"/>
          <w:szCs w:val="28"/>
        </w:rPr>
        <w:t xml:space="preserve"> по вопросам подготовки ребенка к школе с использованием нейропсихологических игр и упражнений.</w:t>
      </w:r>
    </w:p>
    <w:p w14:paraId="611895E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Ожидаемые результаты:</w:t>
      </w:r>
    </w:p>
    <w:p w14:paraId="295391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повышение коммуникативной компетентности </w:t>
      </w:r>
      <w:r>
        <w:rPr>
          <w:rFonts w:ascii="Times New Roman" w:hAnsi="Times New Roman"/>
          <w:sz w:val="28"/>
          <w:szCs w:val="28"/>
          <w:lang w:val="ru-RU"/>
        </w:rPr>
        <w:t>ребенка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(</w:t>
      </w:r>
      <w:r>
        <w:rPr>
          <w:rFonts w:ascii="Times New Roman" w:hAnsi="Times New Roman"/>
          <w:sz w:val="28"/>
          <w:szCs w:val="28"/>
        </w:rPr>
        <w:t>умение общаться со сверстниками, заявлять о себе, своих эмоциях, потребностях, принимать правила и следовать им</w:t>
      </w:r>
      <w:r>
        <w:rPr>
          <w:rFonts w:hint="default"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14:paraId="285635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 xml:space="preserve">- </w:t>
      </w:r>
      <w:r>
        <w:rPr>
          <w:rFonts w:ascii="Times New Roman" w:hAnsi="Times New Roman"/>
          <w:sz w:val="28"/>
          <w:szCs w:val="28"/>
        </w:rPr>
        <w:t>социально-психологическая адаптация детей с ОВЗ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к школьному обучению</w:t>
      </w:r>
      <w:r>
        <w:rPr>
          <w:rFonts w:ascii="Times New Roman" w:hAnsi="Times New Roman"/>
          <w:sz w:val="28"/>
          <w:szCs w:val="28"/>
        </w:rPr>
        <w:t>;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val="ru-RU" w:eastAsia="ru-RU"/>
        </w:rPr>
        <w:t>освоение приемов учебной деятельности,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 повышение познавательного интереса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;</w:t>
      </w:r>
    </w:p>
    <w:p w14:paraId="57F1D7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освоение родителями практических навыков, техник и приемов для формирования и закрепления  важных для обучения в школе компетенций ребенка.</w:t>
      </w:r>
    </w:p>
    <w:p w14:paraId="2D23DC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  </w:t>
      </w:r>
      <w:r>
        <w:rPr>
          <w:rFonts w:ascii="Times New Roman" w:hAnsi="Times New Roman"/>
          <w:b/>
          <w:bCs/>
          <w:sz w:val="28"/>
          <w:szCs w:val="28"/>
        </w:rPr>
        <w:t>Целевая группа: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несовершеннолетние</w:t>
      </w:r>
      <w:r>
        <w:rPr>
          <w:rFonts w:ascii="Times New Roman" w:hAnsi="Times New Roman"/>
          <w:sz w:val="28"/>
          <w:szCs w:val="28"/>
        </w:rPr>
        <w:t xml:space="preserve"> с ОВЗ в возрасте 6 - 10 лет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с сохранным интеллектом и </w:t>
      </w:r>
      <w:r>
        <w:rPr>
          <w:rFonts w:hint="default" w:ascii="Times New Roman" w:hAnsi="Times New Roman"/>
          <w:sz w:val="28"/>
          <w:szCs w:val="28"/>
        </w:rPr>
        <w:t>задержкой психического развития (</w:t>
      </w:r>
      <w:r>
        <w:rPr>
          <w:rFonts w:hint="default" w:ascii="Times New Roman" w:hAnsi="Times New Roman"/>
          <w:sz w:val="28"/>
          <w:szCs w:val="28"/>
          <w:lang w:val="ru-RU"/>
        </w:rPr>
        <w:t>ЗПР</w:t>
      </w:r>
      <w:r>
        <w:rPr>
          <w:rFonts w:hint="default" w:ascii="Times New Roman" w:hAnsi="Times New Roman"/>
          <w:sz w:val="28"/>
          <w:szCs w:val="28"/>
        </w:rPr>
        <w:t>)</w:t>
      </w:r>
      <w:r>
        <w:rPr>
          <w:rFonts w:hint="default"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</w:rPr>
        <w:t xml:space="preserve">         </w:t>
      </w:r>
    </w:p>
    <w:p w14:paraId="5C604D93">
      <w:p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Срок реализации</w:t>
      </w:r>
      <w:r>
        <w:rPr>
          <w:rFonts w:ascii="Times New Roman" w:hAnsi="Times New Roman"/>
          <w:sz w:val="28"/>
          <w:szCs w:val="28"/>
        </w:rPr>
        <w:t xml:space="preserve"> - 2025 </w:t>
      </w:r>
      <w:r>
        <w:rPr>
          <w:rFonts w:hint="default"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 xml:space="preserve"> 2030 гг.</w:t>
      </w:r>
    </w:p>
    <w:p w14:paraId="153E5303">
      <w:pPr>
        <w:pStyle w:val="153"/>
        <w:spacing w:after="0" w:line="240" w:lineRule="auto"/>
        <w:jc w:val="both"/>
        <w:rPr>
          <w:rFonts w:ascii="Times New Roman" w:hAnsi="Times New Roman" w:eastAsia="Times New Roman"/>
          <w:b/>
          <w:sz w:val="28"/>
          <w:szCs w:val="28"/>
          <w:lang w:val="ru-RU"/>
        </w:rPr>
      </w:pPr>
      <w:r>
        <w:rPr>
          <w:rFonts w:ascii="Times New Roman" w:hAnsi="Times New Roman" w:eastAsia="Times New Roman"/>
          <w:b/>
          <w:sz w:val="28"/>
          <w:szCs w:val="28"/>
          <w:lang w:val="ru-RU"/>
        </w:rPr>
        <w:t xml:space="preserve">Формы работы: </w:t>
      </w:r>
      <w:r>
        <w:rPr>
          <w:rFonts w:ascii="Times New Roman" w:hAnsi="Times New Roman"/>
          <w:sz w:val="28"/>
          <w:szCs w:val="28"/>
          <w:lang w:val="ru-RU"/>
        </w:rPr>
        <w:t>индивидуально и в подгруппах по 2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-</w:t>
      </w:r>
      <w:r>
        <w:rPr>
          <w:rFonts w:ascii="Times New Roman" w:hAnsi="Times New Roman"/>
          <w:sz w:val="28"/>
          <w:szCs w:val="28"/>
          <w:lang w:val="ru-RU"/>
        </w:rPr>
        <w:t xml:space="preserve"> 4 человека.</w:t>
      </w:r>
    </w:p>
    <w:p w14:paraId="1DAF7377">
      <w:pPr>
        <w:pStyle w:val="15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Методы работы: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3999D42B">
      <w:pPr>
        <w:pStyle w:val="15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Рефлексия, </w:t>
      </w:r>
      <w:r>
        <w:rPr>
          <w:rFonts w:ascii="Times New Roman" w:hAnsi="Times New Roman"/>
          <w:sz w:val="28"/>
          <w:szCs w:val="28"/>
        </w:rPr>
        <w:t xml:space="preserve">беседа, </w:t>
      </w:r>
      <w:r>
        <w:rPr>
          <w:rFonts w:ascii="Times New Roman" w:hAnsi="Times New Roman"/>
          <w:sz w:val="28"/>
          <w:szCs w:val="28"/>
          <w:lang w:val="ru-RU"/>
        </w:rPr>
        <w:t>обсуждение</w:t>
      </w:r>
      <w:r>
        <w:rPr>
          <w:rFonts w:ascii="Times New Roman" w:hAnsi="Times New Roman"/>
          <w:sz w:val="28"/>
          <w:szCs w:val="28"/>
        </w:rPr>
        <w:t>;</w:t>
      </w:r>
    </w:p>
    <w:p w14:paraId="2AF9C016">
      <w:pPr>
        <w:pStyle w:val="15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Дидактические игры, упражнения, задания;</w:t>
      </w:r>
    </w:p>
    <w:p w14:paraId="5567DA67">
      <w:pPr>
        <w:pStyle w:val="15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Коммуникативно – развивающие игры;</w:t>
      </w:r>
    </w:p>
    <w:p w14:paraId="7233A444">
      <w:pPr>
        <w:pStyle w:val="15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нейропсихологические  упражнения, психогимнастика;</w:t>
      </w:r>
    </w:p>
    <w:p w14:paraId="4D4EBF47">
      <w:pPr>
        <w:pStyle w:val="15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Проблемно - поисковые,  творческие  задания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</w:p>
    <w:p w14:paraId="18ED75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Периодичность</w:t>
      </w:r>
      <w:r>
        <w:rPr>
          <w:rFonts w:ascii="Times New Roman" w:hAnsi="Times New Roman"/>
          <w:sz w:val="28"/>
          <w:szCs w:val="28"/>
        </w:rPr>
        <w:t xml:space="preserve"> занятий: 1 -  2  раза в неделю.  </w:t>
      </w:r>
    </w:p>
    <w:p w14:paraId="2EC1459F">
      <w:pPr>
        <w:spacing w:after="0" w:line="240" w:lineRule="auto"/>
        <w:ind w:firstLine="561" w:firstLineChars="20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Направленность программы:</w:t>
      </w:r>
      <w:r>
        <w:rPr>
          <w:rFonts w:ascii="Times New Roman" w:hAnsi="Times New Roman"/>
          <w:bCs/>
          <w:sz w:val="28"/>
          <w:szCs w:val="28"/>
        </w:rPr>
        <w:t xml:space="preserve"> программа имеет социально-педагогическую направленность.</w:t>
      </w:r>
    </w:p>
    <w:p w14:paraId="66F63DB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line="240" w:lineRule="auto"/>
        <w:ind w:firstLine="708" w:firstLineChars="0"/>
        <w:jc w:val="both"/>
        <w:textAlignment w:val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bidi="sa-IN"/>
        </w:rPr>
        <w:t xml:space="preserve">Материально-техническое обеспечение: </w:t>
      </w:r>
      <w:r>
        <w:rPr>
          <w:rFonts w:ascii="Times New Roman" w:hAnsi="Times New Roman"/>
          <w:sz w:val="28"/>
          <w:szCs w:val="28"/>
          <w:lang w:bidi="sa-IN"/>
        </w:rPr>
        <w:t xml:space="preserve">специально оснащенный для групповой и индивидуальной работы кабинет, </w:t>
      </w:r>
      <w:r>
        <w:rPr>
          <w:rFonts w:ascii="Times New Roman" w:hAnsi="Times New Roman"/>
          <w:sz w:val="28"/>
          <w:szCs w:val="28"/>
        </w:rPr>
        <w:t xml:space="preserve">бумага формата А4, </w:t>
      </w:r>
      <w:r>
        <w:rPr>
          <w:rFonts w:ascii="Times New Roman" w:hAnsi="Times New Roman"/>
          <w:color w:val="000000"/>
          <w:sz w:val="28"/>
          <w:szCs w:val="28"/>
        </w:rPr>
        <w:t xml:space="preserve">цветные карандаши, маркеры, краски, кисточки, папки, </w:t>
      </w:r>
      <w:r>
        <w:rPr>
          <w:rFonts w:ascii="Times New Roman" w:hAnsi="Times New Roman"/>
          <w:sz w:val="28"/>
          <w:szCs w:val="28"/>
        </w:rPr>
        <w:t xml:space="preserve">бейджи, планшеты, </w:t>
      </w:r>
      <w:r>
        <w:rPr>
          <w:rFonts w:ascii="Times New Roman" w:hAnsi="Times New Roman"/>
          <w:sz w:val="28"/>
          <w:szCs w:val="28"/>
          <w:lang w:bidi="sa-IN"/>
        </w:rPr>
        <w:t>р</w:t>
      </w:r>
      <w:r>
        <w:rPr>
          <w:rFonts w:ascii="Times New Roman" w:hAnsi="Times New Roman"/>
          <w:sz w:val="28"/>
          <w:szCs w:val="28"/>
        </w:rPr>
        <w:t xml:space="preserve">азвивающие игры и карточки, бланки с заданиями, пособие Нумикон, </w:t>
      </w:r>
      <w:r>
        <w:rPr>
          <w:rFonts w:ascii="Times New Roman" w:hAnsi="Times New Roman"/>
          <w:color w:val="000000"/>
          <w:sz w:val="28"/>
          <w:szCs w:val="28"/>
        </w:rPr>
        <w:t>мягкие модули, ребристые дорожки, коврики, кинезиологические мячи.</w:t>
      </w:r>
    </w:p>
    <w:p w14:paraId="108C588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line="240" w:lineRule="auto"/>
        <w:ind w:firstLine="708" w:firstLineChars="0"/>
        <w:jc w:val="both"/>
        <w:textAlignment w:val="auto"/>
        <w:rPr>
          <w:rFonts w:ascii="Times New Roman" w:hAnsi="Times New Roman"/>
          <w:sz w:val="28"/>
          <w:szCs w:val="28"/>
          <w:lang w:bidi="sa-IN"/>
        </w:rPr>
      </w:pPr>
      <w:r>
        <w:rPr>
          <w:rFonts w:ascii="Times New Roman" w:hAnsi="Times New Roman"/>
          <w:b/>
          <w:bCs/>
          <w:sz w:val="28"/>
          <w:szCs w:val="28"/>
          <w:lang w:bidi="sa-IN"/>
        </w:rPr>
        <w:t>Эффективность реализации программы</w:t>
      </w:r>
      <w:r>
        <w:rPr>
          <w:rFonts w:ascii="Times New Roman" w:hAnsi="Times New Roman"/>
          <w:sz w:val="28"/>
          <w:szCs w:val="28"/>
          <w:lang w:bidi="sa-IN"/>
        </w:rPr>
        <w:t xml:space="preserve"> оценивается по результатам диагностического итогового обследования (мониторинг), в процессе наблюдения.</w:t>
      </w:r>
    </w:p>
    <w:p w14:paraId="7B75EE57">
      <w:pPr>
        <w:pStyle w:val="6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b w:val="0"/>
          <w:sz w:val="28"/>
          <w:szCs w:val="28"/>
        </w:rPr>
      </w:pPr>
    </w:p>
    <w:p w14:paraId="10ADF22E">
      <w:pPr>
        <w:pStyle w:val="62"/>
        <w:spacing w:line="240" w:lineRule="auto"/>
        <w:jc w:val="right"/>
        <w:rPr>
          <w:sz w:val="28"/>
          <w:szCs w:val="28"/>
        </w:rPr>
      </w:pPr>
    </w:p>
    <w:p w14:paraId="2363F97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bookmarkEnd w:id="0"/>
    </w:p>
    <w:sectPr>
      <w:pgSz w:w="11906" w:h="16838"/>
      <w:pgMar w:top="1134" w:right="850" w:bottom="1134" w:left="1701" w:header="0" w:footer="0" w:gutter="0"/>
      <w:cols w:space="0" w:num="1"/>
      <w:formProt w:val="0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PT Sans">
    <w:altName w:val="Segoe Print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Helvetica Neue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50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9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8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2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5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4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8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3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0">
    <w:nsid w:val="1A5901E9"/>
    <w:multiLevelType w:val="multilevel"/>
    <w:tmpl w:val="1A5901E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1A68CC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351008CB"/>
    <w:rsid w:val="3D2E204C"/>
    <w:rsid w:val="431A68CC"/>
    <w:rsid w:val="52BD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unhideWhenUsed="0" w:uiPriority="0" w:semiHidden="0" w:name="Table Simple 2"/>
    <w:lsdException w:qFormat="1"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qFormat="1"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unhideWhenUsed="0" w:uiPriority="0" w:semiHidden="0" w:name="Table Grid 1"/>
    <w:lsdException w:qFormat="1" w:unhideWhenUsed="0" w:uiPriority="0" w:semiHidden="0" w:name="Table Grid 2"/>
    <w:lsdException w:unhideWhenUsed="0" w:uiPriority="0" w:semiHidden="0" w:name="Table Grid 3"/>
    <w:lsdException w:qFormat="1"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lang w:val="ru-RU" w:eastAsia="ru-RU" w:bidi="ar-SA"/>
    </w:rPr>
  </w:style>
  <w:style w:type="paragraph" w:styleId="2">
    <w:name w:val="heading 1"/>
    <w:basedOn w:val="1"/>
    <w:next w:val="1"/>
    <w:link w:val="152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29"/>
    <w:qFormat/>
    <w:uiPriority w:val="0"/>
    <w:rPr>
      <w:b/>
      <w:bCs/>
    </w:rPr>
  </w:style>
  <w:style w:type="character" w:customStyle="1" w:styleId="29">
    <w:name w:val="Основной шрифт абзаца1"/>
    <w:qFormat/>
    <w:uiPriority w:val="67"/>
  </w:style>
  <w:style w:type="character" w:styleId="30">
    <w:name w:val="HTML Cite"/>
    <w:basedOn w:val="11"/>
    <w:qFormat/>
    <w:uiPriority w:val="0"/>
    <w:rPr>
      <w:i/>
      <w:iCs/>
    </w:rPr>
  </w:style>
  <w:style w:type="paragraph" w:styleId="31">
    <w:name w:val="Balloon Text"/>
    <w:basedOn w:val="1"/>
    <w:uiPriority w:val="0"/>
    <w:rPr>
      <w:sz w:val="16"/>
      <w:szCs w:val="16"/>
    </w:rPr>
  </w:style>
  <w:style w:type="paragraph" w:styleId="32">
    <w:name w:val="List 5"/>
    <w:basedOn w:val="1"/>
    <w:qFormat/>
    <w:uiPriority w:val="0"/>
    <w:pPr>
      <w:ind w:left="1800" w:hanging="360"/>
    </w:pPr>
  </w:style>
  <w:style w:type="paragraph" w:styleId="33">
    <w:name w:val="List Continue"/>
    <w:basedOn w:val="1"/>
    <w:qFormat/>
    <w:uiPriority w:val="0"/>
    <w:pPr>
      <w:spacing w:after="120"/>
      <w:ind w:left="360"/>
    </w:pPr>
  </w:style>
  <w:style w:type="paragraph" w:styleId="34">
    <w:name w:val="Body Text 2"/>
    <w:basedOn w:val="1"/>
    <w:qFormat/>
    <w:uiPriority w:val="0"/>
    <w:pPr>
      <w:spacing w:after="120" w:line="480" w:lineRule="auto"/>
    </w:pPr>
  </w:style>
  <w:style w:type="paragraph" w:styleId="35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6">
    <w:name w:val="Closing"/>
    <w:basedOn w:val="1"/>
    <w:qFormat/>
    <w:uiPriority w:val="0"/>
    <w:pPr>
      <w:ind w:left="4320"/>
    </w:pPr>
  </w:style>
  <w:style w:type="paragraph" w:styleId="37">
    <w:name w:val="Normal Indent"/>
    <w:basedOn w:val="1"/>
    <w:qFormat/>
    <w:uiPriority w:val="0"/>
    <w:pPr>
      <w:ind w:left="708"/>
    </w:pPr>
  </w:style>
  <w:style w:type="paragraph" w:styleId="38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9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40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1">
    <w:name w:val="endnote text"/>
    <w:basedOn w:val="1"/>
    <w:qFormat/>
    <w:uiPriority w:val="0"/>
    <w:pPr>
      <w:snapToGrid w:val="0"/>
      <w:jc w:val="left"/>
    </w:pPr>
  </w:style>
  <w:style w:type="paragraph" w:styleId="42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3">
    <w:name w:val="annotation text"/>
    <w:basedOn w:val="1"/>
    <w:qFormat/>
    <w:uiPriority w:val="0"/>
    <w:pPr>
      <w:jc w:val="left"/>
    </w:pPr>
  </w:style>
  <w:style w:type="paragraph" w:styleId="44">
    <w:name w:val="index 1"/>
    <w:basedOn w:val="1"/>
    <w:next w:val="1"/>
    <w:qFormat/>
    <w:uiPriority w:val="0"/>
  </w:style>
  <w:style w:type="paragraph" w:styleId="45">
    <w:name w:val="annotation subject"/>
    <w:basedOn w:val="43"/>
    <w:next w:val="43"/>
    <w:qFormat/>
    <w:uiPriority w:val="0"/>
    <w:rPr>
      <w:b/>
      <w:bCs/>
    </w:rPr>
  </w:style>
  <w:style w:type="paragraph" w:styleId="46">
    <w:name w:val="Document Map"/>
    <w:basedOn w:val="1"/>
    <w:qFormat/>
    <w:uiPriority w:val="0"/>
    <w:pPr>
      <w:shd w:val="clear" w:color="auto" w:fill="000080"/>
    </w:pPr>
  </w:style>
  <w:style w:type="paragraph" w:styleId="47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8">
    <w:name w:val="toc 8"/>
    <w:basedOn w:val="1"/>
    <w:next w:val="1"/>
    <w:qFormat/>
    <w:uiPriority w:val="0"/>
    <w:pPr>
      <w:ind w:left="2940" w:leftChars="1400"/>
    </w:pPr>
  </w:style>
  <w:style w:type="paragraph" w:styleId="49">
    <w:name w:val="index 2"/>
    <w:basedOn w:val="1"/>
    <w:next w:val="1"/>
    <w:qFormat/>
    <w:uiPriority w:val="0"/>
    <w:pPr>
      <w:ind w:left="200" w:leftChars="200"/>
    </w:pPr>
  </w:style>
  <w:style w:type="paragraph" w:styleId="50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1">
    <w:name w:val="HTML Address"/>
    <w:basedOn w:val="1"/>
    <w:qFormat/>
    <w:uiPriority w:val="0"/>
    <w:rPr>
      <w:i/>
      <w:iCs/>
    </w:rPr>
  </w:style>
  <w:style w:type="paragraph" w:styleId="52">
    <w:name w:val="index 7"/>
    <w:basedOn w:val="1"/>
    <w:next w:val="1"/>
    <w:qFormat/>
    <w:uiPriority w:val="0"/>
    <w:pPr>
      <w:ind w:left="1200" w:leftChars="1200"/>
    </w:pPr>
  </w:style>
  <w:style w:type="paragraph" w:styleId="53">
    <w:name w:val="index 3"/>
    <w:basedOn w:val="1"/>
    <w:next w:val="1"/>
    <w:qFormat/>
    <w:uiPriority w:val="0"/>
    <w:pPr>
      <w:ind w:left="400" w:leftChars="400"/>
    </w:pPr>
  </w:style>
  <w:style w:type="paragraph" w:styleId="54">
    <w:name w:val="index 5"/>
    <w:basedOn w:val="1"/>
    <w:next w:val="1"/>
    <w:qFormat/>
    <w:uiPriority w:val="0"/>
    <w:pPr>
      <w:ind w:left="800" w:leftChars="8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7">
    <w:name w:val="toc 9"/>
    <w:basedOn w:val="1"/>
    <w:next w:val="1"/>
    <w:qFormat/>
    <w:uiPriority w:val="0"/>
    <w:pPr>
      <w:ind w:left="3360" w:leftChars="1600"/>
    </w:pPr>
  </w:style>
  <w:style w:type="paragraph" w:styleId="58">
    <w:name w:val="toc 7"/>
    <w:basedOn w:val="1"/>
    <w:next w:val="1"/>
    <w:uiPriority w:val="0"/>
    <w:pPr>
      <w:ind w:left="2520" w:leftChars="1200"/>
    </w:pPr>
  </w:style>
  <w:style w:type="paragraph" w:styleId="59">
    <w:name w:val="index 6"/>
    <w:basedOn w:val="1"/>
    <w:next w:val="1"/>
    <w:qFormat/>
    <w:uiPriority w:val="0"/>
    <w:pPr>
      <w:ind w:left="1000" w:leftChars="1000"/>
    </w:pPr>
  </w:style>
  <w:style w:type="paragraph" w:styleId="60">
    <w:name w:val="envelope address"/>
    <w:basedOn w:val="1"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1">
    <w:name w:val="index 8"/>
    <w:basedOn w:val="1"/>
    <w:next w:val="1"/>
    <w:qFormat/>
    <w:uiPriority w:val="0"/>
    <w:pPr>
      <w:ind w:left="1400" w:leftChars="1400"/>
    </w:pPr>
  </w:style>
  <w:style w:type="paragraph" w:styleId="62">
    <w:name w:val="Body Text"/>
    <w:basedOn w:val="1"/>
    <w:qFormat/>
    <w:uiPriority w:val="0"/>
    <w:pPr>
      <w:spacing w:after="120"/>
    </w:pPr>
  </w:style>
  <w:style w:type="paragraph" w:styleId="63">
    <w:name w:val="index 9"/>
    <w:basedOn w:val="1"/>
    <w:next w:val="1"/>
    <w:qFormat/>
    <w:uiPriority w:val="0"/>
    <w:pPr>
      <w:ind w:left="1600" w:leftChars="1600"/>
    </w:pPr>
  </w:style>
  <w:style w:type="paragraph" w:styleId="64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5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6">
    <w:name w:val="index heading"/>
    <w:basedOn w:val="1"/>
    <w:next w:val="44"/>
    <w:qFormat/>
    <w:uiPriority w:val="0"/>
    <w:rPr>
      <w:rFonts w:ascii="Arial" w:hAnsi="Arial" w:cs="Arial"/>
      <w:b/>
      <w:bCs/>
    </w:rPr>
  </w:style>
  <w:style w:type="paragraph" w:styleId="67">
    <w:name w:val="toc 1"/>
    <w:basedOn w:val="1"/>
    <w:next w:val="1"/>
    <w:qFormat/>
    <w:uiPriority w:val="0"/>
  </w:style>
  <w:style w:type="paragraph" w:styleId="68">
    <w:name w:val="table of authorities"/>
    <w:basedOn w:val="1"/>
    <w:next w:val="1"/>
    <w:qFormat/>
    <w:uiPriority w:val="0"/>
    <w:pPr>
      <w:ind w:left="420" w:leftChars="200"/>
    </w:pPr>
  </w:style>
  <w:style w:type="paragraph" w:styleId="69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70">
    <w:name w:val="toc 6"/>
    <w:basedOn w:val="1"/>
    <w:next w:val="1"/>
    <w:qFormat/>
    <w:uiPriority w:val="0"/>
    <w:pPr>
      <w:ind w:left="2100" w:leftChars="1000"/>
    </w:pPr>
  </w:style>
  <w:style w:type="paragraph" w:styleId="71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2">
    <w:name w:val="toc 3"/>
    <w:basedOn w:val="1"/>
    <w:next w:val="1"/>
    <w:uiPriority w:val="0"/>
    <w:pPr>
      <w:ind w:left="840" w:leftChars="400"/>
    </w:pPr>
  </w:style>
  <w:style w:type="paragraph" w:styleId="73">
    <w:name w:val="toc 2"/>
    <w:basedOn w:val="1"/>
    <w:next w:val="1"/>
    <w:qFormat/>
    <w:uiPriority w:val="0"/>
    <w:pPr>
      <w:ind w:left="420" w:leftChars="200"/>
    </w:pPr>
  </w:style>
  <w:style w:type="paragraph" w:styleId="74">
    <w:name w:val="toc 4"/>
    <w:basedOn w:val="1"/>
    <w:next w:val="1"/>
    <w:qFormat/>
    <w:uiPriority w:val="0"/>
    <w:pPr>
      <w:ind w:left="1260" w:leftChars="600"/>
    </w:pPr>
  </w:style>
  <w:style w:type="paragraph" w:styleId="75">
    <w:name w:val="toc 5"/>
    <w:basedOn w:val="1"/>
    <w:next w:val="1"/>
    <w:qFormat/>
    <w:uiPriority w:val="0"/>
    <w:pPr>
      <w:ind w:left="1680" w:leftChars="800"/>
    </w:pPr>
  </w:style>
  <w:style w:type="paragraph" w:styleId="76">
    <w:name w:val="Note Heading"/>
    <w:basedOn w:val="1"/>
    <w:next w:val="1"/>
    <w:qFormat/>
    <w:uiPriority w:val="0"/>
  </w:style>
  <w:style w:type="paragraph" w:styleId="77">
    <w:name w:val="Date"/>
    <w:basedOn w:val="1"/>
    <w:next w:val="1"/>
    <w:qFormat/>
    <w:uiPriority w:val="0"/>
  </w:style>
  <w:style w:type="paragraph" w:styleId="78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9">
    <w:name w:val="Body Text First Indent"/>
    <w:basedOn w:val="62"/>
    <w:qFormat/>
    <w:uiPriority w:val="0"/>
    <w:pPr>
      <w:ind w:firstLine="210"/>
    </w:pPr>
  </w:style>
  <w:style w:type="paragraph" w:styleId="80">
    <w:name w:val="Body Text First Indent 2"/>
    <w:basedOn w:val="81"/>
    <w:qFormat/>
    <w:uiPriority w:val="0"/>
    <w:pPr>
      <w:ind w:firstLine="210"/>
    </w:pPr>
  </w:style>
  <w:style w:type="paragraph" w:styleId="81">
    <w:name w:val="Body Text Indent"/>
    <w:basedOn w:val="1"/>
    <w:qFormat/>
    <w:uiPriority w:val="0"/>
    <w:pPr>
      <w:spacing w:after="120"/>
      <w:ind w:left="360"/>
    </w:pPr>
  </w:style>
  <w:style w:type="paragraph" w:styleId="82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3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4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5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6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7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8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9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90">
    <w:name w:val="List"/>
    <w:basedOn w:val="1"/>
    <w:qFormat/>
    <w:uiPriority w:val="0"/>
    <w:pPr>
      <w:ind w:left="360" w:hanging="360"/>
    </w:pPr>
  </w:style>
  <w:style w:type="paragraph" w:styleId="91">
    <w:name w:val="Normal (Web)"/>
    <w:basedOn w:val="1"/>
    <w:qFormat/>
    <w:uiPriority w:val="0"/>
    <w:rPr>
      <w:sz w:val="24"/>
      <w:szCs w:val="24"/>
    </w:rPr>
  </w:style>
  <w:style w:type="paragraph" w:styleId="92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3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4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5">
    <w:name w:val="Signature"/>
    <w:basedOn w:val="1"/>
    <w:qFormat/>
    <w:uiPriority w:val="0"/>
    <w:pPr>
      <w:ind w:left="4320"/>
    </w:pPr>
  </w:style>
  <w:style w:type="paragraph" w:styleId="96">
    <w:name w:val="Salutation"/>
    <w:basedOn w:val="1"/>
    <w:next w:val="1"/>
    <w:qFormat/>
    <w:uiPriority w:val="0"/>
  </w:style>
  <w:style w:type="paragraph" w:styleId="97">
    <w:name w:val="List Continue 2"/>
    <w:basedOn w:val="1"/>
    <w:qFormat/>
    <w:uiPriority w:val="0"/>
    <w:pPr>
      <w:spacing w:after="120"/>
      <w:ind w:left="720"/>
    </w:pPr>
  </w:style>
  <w:style w:type="paragraph" w:styleId="98">
    <w:name w:val="List Continue 3"/>
    <w:basedOn w:val="1"/>
    <w:qFormat/>
    <w:uiPriority w:val="0"/>
    <w:pPr>
      <w:spacing w:after="120"/>
      <w:ind w:left="1080"/>
    </w:pPr>
  </w:style>
  <w:style w:type="paragraph" w:styleId="99">
    <w:name w:val="List Continue 4"/>
    <w:basedOn w:val="1"/>
    <w:qFormat/>
    <w:uiPriority w:val="0"/>
    <w:pPr>
      <w:spacing w:after="120"/>
      <w:ind w:left="1440"/>
    </w:pPr>
  </w:style>
  <w:style w:type="paragraph" w:styleId="100">
    <w:name w:val="List Continue 5"/>
    <w:basedOn w:val="1"/>
    <w:qFormat/>
    <w:uiPriority w:val="0"/>
    <w:pPr>
      <w:spacing w:after="120"/>
      <w:ind w:left="1800"/>
    </w:pPr>
  </w:style>
  <w:style w:type="paragraph" w:styleId="101">
    <w:name w:val="List 2"/>
    <w:basedOn w:val="1"/>
    <w:qFormat/>
    <w:uiPriority w:val="0"/>
    <w:pPr>
      <w:ind w:left="720" w:hanging="360"/>
    </w:pPr>
  </w:style>
  <w:style w:type="paragraph" w:styleId="102">
    <w:name w:val="List 3"/>
    <w:basedOn w:val="1"/>
    <w:qFormat/>
    <w:uiPriority w:val="0"/>
    <w:pPr>
      <w:ind w:left="1080" w:hanging="360"/>
    </w:pPr>
  </w:style>
  <w:style w:type="paragraph" w:styleId="103">
    <w:name w:val="List 4"/>
    <w:basedOn w:val="1"/>
    <w:qFormat/>
    <w:uiPriority w:val="0"/>
    <w:pPr>
      <w:ind w:left="1440" w:hanging="360"/>
    </w:pPr>
  </w:style>
  <w:style w:type="paragraph" w:styleId="104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5">
    <w:name w:val="Block Text"/>
    <w:basedOn w:val="1"/>
    <w:uiPriority w:val="0"/>
    <w:pPr>
      <w:spacing w:after="120"/>
      <w:ind w:left="1440" w:right="1440"/>
    </w:pPr>
  </w:style>
  <w:style w:type="paragraph" w:styleId="106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7">
    <w:name w:val="E-mail Signature"/>
    <w:basedOn w:val="1"/>
    <w:uiPriority w:val="0"/>
  </w:style>
  <w:style w:type="table" w:styleId="108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1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3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4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9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0">
    <w:name w:val="Table Classic 1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1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2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4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5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6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7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1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2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3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4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6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7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9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4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2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3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4">
    <w:name w:val="Table Classic 2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5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6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9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50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2">
    <w:name w:val="Заголовок 1 Знак"/>
    <w:basedOn w:val="11"/>
    <w:link w:val="2"/>
    <w:qFormat/>
    <w:uiPriority w:val="0"/>
    <w:rPr>
      <w:rFonts w:ascii="Arial" w:hAnsi="Arial" w:cs="Arial"/>
      <w:b/>
      <w:bCs/>
      <w:kern w:val="32"/>
      <w:sz w:val="32"/>
      <w:szCs w:val="32"/>
    </w:rPr>
  </w:style>
  <w:style w:type="paragraph" w:customStyle="1" w:styleId="153">
    <w:name w:val="List Paragraph"/>
    <w:basedOn w:val="1"/>
    <w:qFormat/>
    <w:uiPriority w:val="34"/>
    <w:pPr>
      <w:ind w:left="720"/>
      <w:contextualSpacing/>
    </w:pPr>
    <w:rPr>
      <w:rFonts w:eastAsia="SimSun"/>
      <w:lang w:val="en-US" w:eastAsia="zh-CN"/>
    </w:rPr>
  </w:style>
  <w:style w:type="character" w:customStyle="1" w:styleId="154">
    <w:name w:val="c0"/>
    <w:basedOn w:val="11"/>
    <w:qFormat/>
    <w:uiPriority w:val="0"/>
  </w:style>
  <w:style w:type="paragraph" w:customStyle="1" w:styleId="155">
    <w:name w:val="_Style 1"/>
    <w:qFormat/>
    <w:uiPriority w:val="1"/>
    <w:pPr>
      <w:widowControl w:val="0"/>
      <w:suppressAutoHyphens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2025-06-10T10:09:00Z</dcterms:created>
  <dc:creator>Елена Гнездилова</dc:creator>
  <cp:lastModifiedBy>Елена Гнездилова</cp:lastModifiedBy>
  <dcterms:modified xsi:type="dcterms:W3CDTF">2025-06-10T14:19:20Z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51C07CB5E1C743C6AC68BA51358F508D_11</vt:lpwstr>
  </property>
</Properties>
</file>