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cs="Times New Roman"/>
          <w:b/>
          <w:bCs/>
          <w:sz w:val="28"/>
          <w:szCs w:val="28"/>
        </w:rPr>
      </w:pPr>
      <w:r>
        <w:rPr>
          <w:rFonts w:hint="default" w:ascii="Times New Roman" w:hAnsi="Times New Roman" w:cs="Times New Roman"/>
          <w:b/>
          <w:bCs/>
          <w:sz w:val="28"/>
          <w:szCs w:val="28"/>
        </w:rPr>
        <w:t xml:space="preserve">Программа “Говоруша”.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 xml:space="preserve">Рекомендации родителям по коррекции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center"/>
        <w:textAlignment w:val="auto"/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ОНР (общее недоразитие речи) у ребенка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  <w:r>
        <w:rPr>
          <w:rFonts w:hint="default" w:ascii="Times New Roman" w:hAnsi="Times New Roman" w:cs="Times New Roman"/>
          <w:sz w:val="28"/>
          <w:szCs w:val="28"/>
        </w:rPr>
        <w:t xml:space="preserve">В рамках реализации мероприятий грантового проекта “Комплекс мер Ставропольского края по  содействию Ставропольскому краю в поддержке жизненного потенциала семей, воспитывающих детей с инвалидностью, на 2022-2023 годы”, финансируемого Фондом поддержки детей, находящихся в трудной жизненной ситуации, государственным бюджетным учреждением социального обслуживания “Ставропольский центр социальной помощи семье и детям” реализуется программа «Говоруша», </w:t>
      </w:r>
      <w:r>
        <w:rPr>
          <w:rFonts w:hint="default" w:ascii="Times New Roman" w:hAnsi="Times New Roman" w:cs="Times New Roman"/>
          <w:bCs/>
          <w:sz w:val="28"/>
          <w:szCs w:val="28"/>
        </w:rPr>
        <w:t xml:space="preserve">направленная на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создание обучающего-реабилитационного пространства для родителей детей с ограниченными возможностями здоровья, имеющих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речевы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 xml:space="preserve">е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/>
        </w:rPr>
        <w:t>нарушения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</w:rPr>
        <w:t>.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</w:pPr>
      <w:bookmarkStart w:id="0" w:name="_GoBack"/>
      <w:bookmarkEnd w:id="0"/>
      <w:r>
        <w:rPr>
          <w:rFonts w:hint="default" w:ascii="Times New Roman" w:hAnsi="Times New Roman" w:eastAsia="Calibri" w:cs="Times New Roman"/>
          <w:b w:val="0"/>
          <w:bCs w:val="0"/>
          <w:sz w:val="28"/>
          <w:szCs w:val="28"/>
          <w:lang w:eastAsia="en-US"/>
        </w:rPr>
        <w:t xml:space="preserve">Актуальность программа нацелена на педагогическое обучение родителей, проведению развивающих занятий в домашних условиях, что обусловлено достаточной распространенностью детей с речевыми нарушениями на сегодняшний день и необходимостью предоставления им своевременной, эффективной помощи и поддержки не только со стороны специалистов, но и их родителей. Целевая группа – родители и дети с ОВЗ в возрасте от 2 до 10 лет. Количество участников – 20 семей. Срок реализации 2022г. - 2023 г. Методы работы: 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>мини-лекции, семинары и обучающие тренинги для родителей; совместные занятия с детьми и родителями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val="ru-RU" w:eastAsia="zh-CN" w:bidi="ar"/>
        </w:rPr>
        <w:t>;</w:t>
      </w: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 xml:space="preserve"> оффлайн и дистанционное сопровождение родителей. В рамках прораммы для родителей будут подготовлены серии кратких рекомендательных обзорных статей. 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cs="Times New Roman"/>
          <w:b w:val="0"/>
          <w:bCs w:val="0"/>
          <w:sz w:val="28"/>
          <w:szCs w:val="28"/>
          <w:lang w:eastAsia="zh-CN" w:bidi="ar"/>
        </w:rPr>
        <w:t>Вашему вниманию представлены р</w:t>
      </w:r>
      <w:r>
        <w:rPr>
          <w:rFonts w:hint="default" w:ascii="Times New Roman" w:hAnsi="Times New Roman" w:eastAsia="Tahoma" w:cs="Times New Roman"/>
          <w:b/>
          <w:bCs/>
          <w:color w:val="000000"/>
          <w:sz w:val="28"/>
          <w:szCs w:val="28"/>
          <w:shd w:val="clear" w:color="auto" w:fill="FFFFFF"/>
          <w:lang w:eastAsia="zh-CN"/>
        </w:rPr>
        <w:t>екомендации родителям по коррекции ОНР (общее недоразитие речи) у ребенка: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Способствовать развитию двигательной сферы ребенка, помня о том, что движение — это средство предупреждения утомления, улучшения общего состояния, активизации внутренних резервов организма.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Способствовать развитию мелкой моторики рук. Доказано, что формирование устной речи ребенка начинается тогда, когда движения пальцев рук достигают достаточной точности.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Для развития мелкой моторики рекомендуется: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Расстегивание и застегивание пуговиц, шнуровка, перекладывание мелких игрушек тремя пальцами, которые держат ручку при письме, завязывание узелков, лепка из теста и пластилина.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Массаж кистей рук взрослыми ребенку, самомассаж.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Самомассаж кистей и пальцев рук с использованием сухого бассейна.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Создания сухого бассейна, можно использовать небольшую глубокую миску, наполнив её любой крупой: горох, гречка, рис. Погружая руки в бассейн, сжимать и разжимать пальчики , просить ребенка, перемешивая крупу доставать их. 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val="en-US" w:eastAsia="zh-CN"/>
        </w:rPr>
        <w:t>Также можно опускать в бассейн мелкие игрушки.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val="en-US"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 xml:space="preserve">Способствовать развитию логического мышления, зрительного, слухового восприятия и внимания, всех основных психических процессов посредством детских настольных игр, лото. Нужно иметь дома разные варианты с лото для детей всех возрастов. </w:t>
      </w: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val="en-US" w:eastAsia="zh-CN"/>
        </w:rPr>
        <w:t>Во время этих игр повышается активность ребенка.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Способствовать расширению словарного запаса например: «Скажи по-другому»(подбирать синонимы – смотреть, глядеть, видеть); «Подбор антонимов»(высокий-низкий, день-ночь и т.д.); «Подбор слов-признаков»(заяц – быстрый, ловкий, трусливый); «Подбор слов-действий» (Кошка – мяукает, мурлычет, царапается) и т.д.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tabs>
          <w:tab w:val="left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425" w:leftChars="0" w:right="0" w:hanging="425" w:firstLineChars="0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>Способствовать развитию грамматического строя речи, используя игры: «Один-много» (огурец – огурцы, дерево — деревья); «Назови ласково»(мяч – мячик, стул — стульчик); «Счет предметов» (1 кукла, две куклы .. пять кукол); образование относительных прилагательных (стакан из стекла – стеклянный, нож из металла — металлический).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tabs>
          <w:tab w:val="clear" w:pos="425"/>
        </w:tabs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360" w:lineRule="auto"/>
        <w:ind w:left="0" w:leftChars="0" w:right="0" w:rightChars="0" w:firstLine="218" w:firstLineChars="78"/>
        <w:jc w:val="both"/>
        <w:textAlignment w:val="auto"/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</w:pPr>
      <w:r>
        <w:rPr>
          <w:rFonts w:hint="default" w:ascii="Times New Roman" w:hAnsi="Times New Roman" w:eastAsia="Tahoma" w:cs="Times New Roman"/>
          <w:color w:val="000000"/>
          <w:sz w:val="28"/>
          <w:szCs w:val="28"/>
          <w:shd w:val="clear" w:color="auto" w:fill="FFFFFF"/>
          <w:lang w:eastAsia="zh-CN"/>
        </w:rPr>
        <w:t xml:space="preserve">Ежедневные структурированные занятия, с опорой на интересы и потребности ребенка, в домашних условиях позволят выроботать навыки активной и пассивной речи, а так же укретить в игровой форме детско-родительские отношения. </w:t>
      </w:r>
    </w:p>
    <w:p>
      <w:pPr>
        <w:pStyle w:val="2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360" w:lineRule="auto"/>
        <w:ind w:left="0" w:right="0" w:firstLine="560" w:firstLineChars="200"/>
        <w:jc w:val="both"/>
        <w:textAlignment w:val="auto"/>
        <w:rPr>
          <w:rFonts w:hint="default" w:ascii="Times New Roman" w:hAnsi="Times New Roman" w:cs="Times New Roman"/>
          <w:b w:val="0"/>
          <w:bCs w:val="0"/>
          <w:sz w:val="28"/>
          <w:szCs w:val="28"/>
        </w:rPr>
      </w:pPr>
    </w:p>
    <w:p>
      <w:pPr>
        <w:rPr>
          <w:rFonts w:hint="default" w:ascii="Times New Roman" w:hAnsi="Times New Roman" w:cs="Times New Roman"/>
          <w:sz w:val="28"/>
          <w:szCs w:val="28"/>
        </w:rPr>
      </w:pPr>
    </w:p>
    <w:sectPr>
      <w:pgSz w:w="11906" w:h="16838"/>
      <w:pgMar w:top="1440" w:right="646" w:bottom="1440" w:left="9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Courier New">
    <w:panose1 w:val="02070309020205020404"/>
    <w:charset w:val="00"/>
    <w:family w:val="modern"/>
    <w:pitch w:val="default"/>
    <w:sig w:usb0="00007A87" w:usb1="80000000" w:usb2="00000008" w:usb3="00000000" w:csb0="400001FF" w:csb1="FFFF0000"/>
  </w:font>
  <w:font w:name="黑体">
    <w:altName w:val="FZHei-B01"/>
    <w:panose1 w:val="02010609060101010101"/>
    <w:charset w:val="00"/>
    <w:family w:val="modern"/>
    <w:pitch w:val="default"/>
    <w:sig w:usb0="800002BF" w:usb1="38CF7CFA" w:usb2="00000016" w:usb3="00000000" w:csb0="00040001" w:csb1="00000000"/>
  </w:font>
  <w:font w:name="Cambria">
    <w:altName w:val="Georgia"/>
    <w:panose1 w:val="02040503050406030204"/>
    <w:charset w:val="00"/>
    <w:family w:val="modern"/>
    <w:pitch w:val="default"/>
    <w:sig w:usb0="00000000" w:usb1="00000000" w:usb2="00000000" w:usb3="00000000" w:csb0="0000019F" w:csb1="00000000"/>
  </w:font>
  <w:font w:name="Calibri">
    <w:altName w:val="Arial"/>
    <w:panose1 w:val="020F0502020204030204"/>
    <w:charset w:val="00"/>
    <w:family w:val="decorative"/>
    <w:pitch w:val="default"/>
    <w:sig w:usb0="00000000" w:usb1="00000000" w:usb2="00000001" w:usb3="00000000" w:csb0="0000019F" w:csb1="00000000"/>
  </w:font>
  <w:font w:name="FZShuSong-Z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FZHei-B01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Georgia">
    <w:panose1 w:val="02040502050405020303"/>
    <w:charset w:val="00"/>
    <w:family w:val="auto"/>
    <w:pitch w:val="default"/>
    <w:sig w:usb0="00000287" w:usb1="00000000" w:usb2="00000000" w:usb3="00000000" w:csb0="2000009F" w:csb1="00000000"/>
  </w:font>
  <w:font w:name="SimSun">
    <w:altName w:val="FZShuSong-Z01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FreeSans">
    <w:panose1 w:val="020B0504020202020204"/>
    <w:charset w:val="00"/>
    <w:family w:val="auto"/>
    <w:pitch w:val="default"/>
    <w:sig w:usb0="E4839EFF" w:usb1="4600FDFF" w:usb2="000030A0" w:usb3="00000584" w:csb0="600001BF" w:csb1="DFF70000"/>
  </w:font>
  <w:font w:name="sans-serif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iberation Serif">
    <w:panose1 w:val="02020603050405020304"/>
    <w:charset w:val="00"/>
    <w:family w:val="roman"/>
    <w:pitch w:val="default"/>
    <w:sig w:usb0="A00002AF" w:usb1="500078FB" w:usb2="00000000" w:usb3="00000000" w:csb0="6000009F" w:csb1="DFD70000"/>
  </w:font>
  <w:font w:name="Tahoma">
    <w:altName w:val="Verdana"/>
    <w:panose1 w:val="020B0604030504040204"/>
    <w:charset w:val="00"/>
    <w:family w:val="roman"/>
    <w:pitch w:val="default"/>
    <w:sig w:usb0="00000000" w:usb1="00000000" w:usb2="00000029" w:usb3="00000000" w:csb0="200101FF" w:csb1="20280000"/>
  </w:font>
  <w:font w:name="YS Text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Lucida Sans Unicode">
    <w:altName w:val="DejaVu Sans"/>
    <w:panose1 w:val="020B0602030504020204"/>
    <w:charset w:val="00"/>
    <w:family w:val="roman"/>
    <w:pitch w:val="default"/>
    <w:sig w:usb0="00000000" w:usb1="00000000" w:usb2="00000000" w:usb3="00000000" w:csb0="200000BF" w:csb1="D7F70000"/>
  </w:font>
  <w:font w:name="PT Sans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ndale Mono">
    <w:panose1 w:val="020B0509000000000004"/>
    <w:charset w:val="00"/>
    <w:family w:val="auto"/>
    <w:pitch w:val="default"/>
    <w:sig w:usb0="00000287" w:usb1="00000000" w:usb2="00000000" w:usb3="00000000" w:csb0="6000009F" w:csb1="DFD7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Segoe UI">
    <w:altName w:val="FreeSans"/>
    <w:panose1 w:val="020B0502040204020203"/>
    <w:charset w:val="00"/>
    <w:family w:val="roman"/>
    <w:pitch w:val="default"/>
    <w:sig w:usb0="00000000" w:usb1="00000000" w:usb2="00000029" w:usb3="00000000" w:csb0="000001DF" w:csb1="00000000"/>
  </w:font>
  <w:font w:name="Arial Cyr">
    <w:altName w:val="Times New Roman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Open Sans">
    <w:altName w:val="Monospace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SegoeUI-Semilight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Hattori Hanzo">
    <w:altName w:val="Andale Mono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Monospace">
    <w:altName w:val="Monospace"/>
    <w:panose1 w:val="020B0609030804020204"/>
    <w:charset w:val="00"/>
    <w:family w:val="auto"/>
    <w:pitch w:val="default"/>
    <w:sig w:usb0="00000000" w:usb1="00000000" w:usb2="00000000" w:usb3="00000000" w:csb0="001D016D" w:csb1="00000000"/>
  </w:font>
  <w:font w:name="Palatino Linotype">
    <w:altName w:val="Georgia"/>
    <w:panose1 w:val="02040502050505030304"/>
    <w:charset w:val="00"/>
    <w:family w:val="swiss"/>
    <w:pitch w:val="default"/>
    <w:sig w:usb0="00000000" w:usb1="00000000" w:usb2="00000000" w:usb3="00000000" w:csb0="0000019F" w:csb1="00000000"/>
  </w:font>
  <w:font w:name="Roboto Light">
    <w:altName w:val="Times New Roman"/>
    <w:panose1 w:val="00000000000000000000"/>
    <w:charset w:val="00"/>
    <w:family w:val="modern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657035466">
    <w:nsid w:val="62C45ACA"/>
    <w:multiLevelType w:val="singleLevel"/>
    <w:tmpl w:val="62C45ACA"/>
    <w:lvl w:ilvl="0" w:tentative="1">
      <w:start w:val="1"/>
      <w:numFmt w:val="decimal"/>
      <w:lvlText w:val="%1.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165703546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18079"/>
    <w:rsid w:val="3EF569F0"/>
    <w:rsid w:val="7EEFB61E"/>
    <w:rsid w:val="7FF18079"/>
    <w:rsid w:val="FB4A695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sz w:val="21"/>
      <w:szCs w:val="22"/>
      <w:lang w:val="ru-RU" w:eastAsia="ru-RU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</w:pPr>
    <w:rPr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4C4C4C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 Сообщество_10.1.0.5707_F1E327BC-269C-435d-A152-05C5408002CA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2022-07-05T16:13:00Z</dcterms:created>
  <dc:creator>trushina</dc:creator>
  <cp:lastModifiedBy>trushina</cp:lastModifiedBy>
  <dcterms:modified xsi:type="dcterms:W3CDTF">2022-07-05T15:40:16Z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